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A02" w:rsidRPr="00497808" w:rsidRDefault="00CE5A02" w:rsidP="00CE5A02">
      <w:pPr>
        <w:shd w:val="clear" w:color="auto" w:fill="FFFFFF"/>
        <w:autoSpaceDE w:val="0"/>
        <w:autoSpaceDN w:val="0"/>
        <w:adjustRightInd w:val="0"/>
        <w:jc w:val="center"/>
        <w:rPr>
          <w:rFonts w:eastAsia="Times New Roman" w:cs="Times New Roman"/>
          <w:b/>
          <w:color w:val="auto"/>
          <w:sz w:val="30"/>
          <w:szCs w:val="30"/>
        </w:rPr>
      </w:pPr>
      <w:r w:rsidRPr="00497808">
        <w:rPr>
          <w:rFonts w:eastAsia="Times New Roman" w:cs="Times New Roman"/>
          <w:b/>
          <w:color w:val="auto"/>
          <w:sz w:val="30"/>
          <w:szCs w:val="30"/>
        </w:rPr>
        <w:t>Лабораторная работа № 2</w:t>
      </w:r>
    </w:p>
    <w:p w:rsidR="00CE5A02" w:rsidRPr="00CE5A02" w:rsidRDefault="00CE5A02" w:rsidP="00CE5A02">
      <w:pPr>
        <w:shd w:val="clear" w:color="auto" w:fill="FFFFFF"/>
        <w:autoSpaceDE w:val="0"/>
        <w:autoSpaceDN w:val="0"/>
        <w:adjustRightInd w:val="0"/>
        <w:jc w:val="center"/>
        <w:rPr>
          <w:rFonts w:cs="Times New Roman"/>
          <w:color w:val="auto"/>
          <w:szCs w:val="24"/>
        </w:rPr>
      </w:pPr>
      <w:r w:rsidRPr="00CE5A02">
        <w:rPr>
          <w:rFonts w:eastAsia="Times New Roman" w:cs="Times New Roman"/>
          <w:color w:val="auto"/>
          <w:sz w:val="30"/>
          <w:szCs w:val="30"/>
        </w:rPr>
        <w:t>КОМБИНАЦИОННЫЕ ЦИФРОВЫЕ УСТРОЙСТВА</w:t>
      </w:r>
    </w:p>
    <w:p w:rsidR="00CE5A02" w:rsidRDefault="00CE5A02" w:rsidP="00CE5A02">
      <w:pPr>
        <w:shd w:val="clear" w:color="auto" w:fill="FFFFFF"/>
        <w:autoSpaceDE w:val="0"/>
        <w:autoSpaceDN w:val="0"/>
        <w:adjustRightInd w:val="0"/>
        <w:rPr>
          <w:rFonts w:eastAsia="Times New Roman" w:cs="Times New Roman"/>
          <w:color w:val="auto"/>
          <w:sz w:val="30"/>
          <w:szCs w:val="30"/>
        </w:rPr>
      </w:pPr>
    </w:p>
    <w:p w:rsidR="00CE5A02" w:rsidRPr="00CE5A02" w:rsidRDefault="00CE5A02" w:rsidP="00794496">
      <w:pPr>
        <w:pStyle w:val="a1"/>
      </w:pPr>
      <w:r w:rsidRPr="00CE5A02">
        <w:t xml:space="preserve">Цель работы </w:t>
      </w:r>
      <w:r>
        <w:t>–</w:t>
      </w:r>
      <w:r w:rsidRPr="00CE5A02">
        <w:t xml:space="preserve"> изучение принципов построения и методики проектирования комбинационных цифровых устройств.</w:t>
      </w:r>
    </w:p>
    <w:p w:rsidR="00CE5A02" w:rsidRPr="00CE5A02" w:rsidRDefault="00CE5A02" w:rsidP="00CE5A02">
      <w:pPr>
        <w:shd w:val="clear" w:color="auto" w:fill="FFFFFF"/>
        <w:autoSpaceDE w:val="0"/>
        <w:autoSpaceDN w:val="0"/>
        <w:adjustRightInd w:val="0"/>
        <w:spacing w:before="240" w:after="240"/>
        <w:jc w:val="center"/>
        <w:rPr>
          <w:rFonts w:cs="Times New Roman"/>
          <w:color w:val="auto"/>
          <w:szCs w:val="24"/>
        </w:rPr>
      </w:pPr>
      <w:r w:rsidRPr="00CE5A02">
        <w:rPr>
          <w:rFonts w:cs="Times New Roman"/>
          <w:color w:val="auto"/>
          <w:sz w:val="30"/>
          <w:szCs w:val="30"/>
        </w:rPr>
        <w:t xml:space="preserve">1. </w:t>
      </w:r>
      <w:r w:rsidRPr="00CE5A02">
        <w:rPr>
          <w:rFonts w:eastAsia="Times New Roman" w:cs="Times New Roman"/>
          <w:color w:val="auto"/>
          <w:sz w:val="30"/>
          <w:szCs w:val="30"/>
        </w:rPr>
        <w:t>ДОМАШНЕЕ ЗАДАНИЕ</w:t>
      </w:r>
    </w:p>
    <w:p w:rsidR="00CE5A02" w:rsidRPr="00CE5A02" w:rsidRDefault="00CE5A02" w:rsidP="00CE5A02">
      <w:pPr>
        <w:shd w:val="clear" w:color="auto" w:fill="FFFFFF"/>
        <w:autoSpaceDE w:val="0"/>
        <w:autoSpaceDN w:val="0"/>
        <w:adjustRightInd w:val="0"/>
        <w:ind w:left="284" w:hanging="284"/>
        <w:rPr>
          <w:rFonts w:cs="Times New Roman"/>
          <w:color w:val="auto"/>
          <w:szCs w:val="24"/>
        </w:rPr>
      </w:pPr>
      <w:r w:rsidRPr="00CE5A02">
        <w:rPr>
          <w:rFonts w:eastAsia="Times New Roman" w:cs="Times New Roman"/>
          <w:color w:val="auto"/>
          <w:sz w:val="30"/>
          <w:szCs w:val="30"/>
        </w:rPr>
        <w:t>•  Изучите принципы построения и методику синтеза комбинационных цифровых устройств</w:t>
      </w:r>
      <w:r>
        <w:rPr>
          <w:rFonts w:eastAsia="Times New Roman" w:cs="Times New Roman"/>
          <w:color w:val="auto"/>
          <w:sz w:val="30"/>
          <w:szCs w:val="30"/>
        </w:rPr>
        <w:t>.</w:t>
      </w:r>
    </w:p>
    <w:p w:rsidR="00CE5A02" w:rsidRPr="00CE5A02" w:rsidRDefault="00CE5A02" w:rsidP="00CE5A02">
      <w:pPr>
        <w:shd w:val="clear" w:color="auto" w:fill="FFFFFF"/>
        <w:autoSpaceDE w:val="0"/>
        <w:autoSpaceDN w:val="0"/>
        <w:adjustRightInd w:val="0"/>
        <w:ind w:left="284" w:hanging="284"/>
        <w:rPr>
          <w:rFonts w:cs="Times New Roman"/>
          <w:color w:val="auto"/>
          <w:szCs w:val="24"/>
        </w:rPr>
      </w:pPr>
      <w:r w:rsidRPr="00CE5A02">
        <w:rPr>
          <w:rFonts w:eastAsia="Times New Roman" w:cs="Times New Roman"/>
          <w:color w:val="auto"/>
          <w:sz w:val="30"/>
          <w:szCs w:val="30"/>
        </w:rPr>
        <w:t xml:space="preserve">•  Ознакомьтесь с программой моделирования электрических и электронных схем </w:t>
      </w:r>
      <w:r w:rsidRPr="00CE5A02">
        <w:rPr>
          <w:rFonts w:eastAsia="Times New Roman" w:cs="Times New Roman"/>
          <w:color w:val="auto"/>
          <w:sz w:val="30"/>
          <w:szCs w:val="30"/>
          <w:lang w:val="en-US"/>
        </w:rPr>
        <w:t>Electronics</w:t>
      </w:r>
      <w:r w:rsidRPr="00CE5A02">
        <w:rPr>
          <w:rFonts w:eastAsia="Times New Roman" w:cs="Times New Roman"/>
          <w:color w:val="auto"/>
          <w:sz w:val="30"/>
          <w:szCs w:val="30"/>
        </w:rPr>
        <w:t xml:space="preserve"> </w:t>
      </w:r>
      <w:r w:rsidRPr="00CE5A02">
        <w:rPr>
          <w:rFonts w:eastAsia="Times New Roman" w:cs="Times New Roman"/>
          <w:color w:val="auto"/>
          <w:sz w:val="30"/>
          <w:szCs w:val="30"/>
          <w:lang w:val="en-US"/>
        </w:rPr>
        <w:t>Workbench</w:t>
      </w:r>
      <w:r w:rsidRPr="00CE5A02">
        <w:rPr>
          <w:rFonts w:eastAsia="Times New Roman" w:cs="Times New Roman"/>
          <w:color w:val="auto"/>
          <w:sz w:val="30"/>
          <w:szCs w:val="30"/>
        </w:rPr>
        <w:t>.</w:t>
      </w:r>
    </w:p>
    <w:p w:rsidR="00CE5A02" w:rsidRPr="00CE5A02" w:rsidRDefault="00CE5A02" w:rsidP="00CE5A02">
      <w:pPr>
        <w:shd w:val="clear" w:color="auto" w:fill="FFFFFF"/>
        <w:autoSpaceDE w:val="0"/>
        <w:autoSpaceDN w:val="0"/>
        <w:adjustRightInd w:val="0"/>
        <w:ind w:left="284" w:hanging="284"/>
        <w:rPr>
          <w:rFonts w:cs="Times New Roman"/>
          <w:color w:val="auto"/>
          <w:szCs w:val="24"/>
        </w:rPr>
      </w:pPr>
      <w:r w:rsidRPr="00CE5A02">
        <w:rPr>
          <w:rFonts w:eastAsia="Times New Roman" w:cs="Times New Roman"/>
          <w:color w:val="auto"/>
          <w:sz w:val="30"/>
          <w:szCs w:val="30"/>
        </w:rPr>
        <w:t>•  Ответьте на контрольные вопросы.</w:t>
      </w:r>
    </w:p>
    <w:p w:rsidR="00CE5A02" w:rsidRPr="00CE5A02" w:rsidRDefault="00CE5A02" w:rsidP="00CE5A02">
      <w:pPr>
        <w:shd w:val="clear" w:color="auto" w:fill="FFFFFF"/>
        <w:autoSpaceDE w:val="0"/>
        <w:autoSpaceDN w:val="0"/>
        <w:adjustRightInd w:val="0"/>
        <w:spacing w:before="240" w:after="240"/>
        <w:jc w:val="center"/>
        <w:rPr>
          <w:rFonts w:cs="Times New Roman"/>
          <w:color w:val="auto"/>
          <w:sz w:val="30"/>
          <w:szCs w:val="30"/>
        </w:rPr>
      </w:pPr>
      <w:r w:rsidRPr="00CE5A02">
        <w:rPr>
          <w:rFonts w:cs="Times New Roman"/>
          <w:color w:val="auto"/>
          <w:sz w:val="30"/>
          <w:szCs w:val="30"/>
        </w:rPr>
        <w:t>2. ОСНОВНЫЕ ТЕОРЕТИЧЕСКИЕ ПОЛОЖЕНИЯ</w:t>
      </w:r>
    </w:p>
    <w:p w:rsidR="00CE5A02" w:rsidRPr="00CE5A02" w:rsidRDefault="00CE5A02" w:rsidP="00CE5A02">
      <w:pPr>
        <w:pStyle w:val="a1"/>
      </w:pPr>
      <w:r w:rsidRPr="00CE5A02">
        <w:t xml:space="preserve">Под </w:t>
      </w:r>
      <w:r w:rsidRPr="00CE5A02">
        <w:rPr>
          <w:i/>
          <w:iCs/>
        </w:rPr>
        <w:t xml:space="preserve">цифровым устройством </w:t>
      </w:r>
      <w:r w:rsidRPr="00CE5A02">
        <w:t>понимают устройство, предназначенное для приёма, обработки, хранения и выдачи цифровой информации.</w:t>
      </w:r>
    </w:p>
    <w:p w:rsidR="00CE5A02" w:rsidRPr="00CE5A02" w:rsidRDefault="00CE5A02" w:rsidP="00CE5A02">
      <w:pPr>
        <w:pStyle w:val="a1"/>
        <w:rPr>
          <w:vertAlign w:val="superscript"/>
        </w:rPr>
      </w:pPr>
      <w:r w:rsidRPr="00CE5A02">
        <w:t xml:space="preserve">Теоретической основой проектирования цифровых устройств является </w:t>
      </w:r>
      <w:r w:rsidRPr="00CE5A02">
        <w:rPr>
          <w:i/>
          <w:iCs/>
        </w:rPr>
        <w:t xml:space="preserve">алгебра логики, </w:t>
      </w:r>
      <w:r w:rsidRPr="00CE5A02">
        <w:t xml:space="preserve">в которой логические переменные могут принимать только два значения: «истинно» и «ложно». Эти значения отображаются цифрами двоичной системы счисления, соответственно единицей и нулём. Если имеются </w:t>
      </w:r>
      <w:r w:rsidRPr="00480524">
        <w:rPr>
          <w:b/>
          <w:i/>
          <w:iCs/>
          <w:lang w:val="en-US"/>
        </w:rPr>
        <w:t>k</w:t>
      </w:r>
      <w:r w:rsidRPr="00CE5A02">
        <w:rPr>
          <w:i/>
          <w:iCs/>
        </w:rPr>
        <w:t xml:space="preserve"> </w:t>
      </w:r>
      <w:r w:rsidRPr="00CE5A02">
        <w:t xml:space="preserve">логических переменных, то они образуют </w:t>
      </w:r>
      <w:r w:rsidRPr="00480524">
        <w:rPr>
          <w:b/>
        </w:rPr>
        <w:t>2</w:t>
      </w:r>
      <w:r w:rsidRPr="00480524">
        <w:rPr>
          <w:b/>
          <w:i/>
          <w:vertAlign w:val="superscript"/>
          <w:lang w:val="en-US"/>
        </w:rPr>
        <w:t>k</w:t>
      </w:r>
      <w:r w:rsidRPr="00CE5A02">
        <w:t xml:space="preserve"> возможных наборов из нулей и единиц. Для каждого набора переменных логическая функция может принимать два значения: нуль или единицу. Поэтому для </w:t>
      </w:r>
      <w:r w:rsidRPr="00794496">
        <w:rPr>
          <w:b/>
          <w:i/>
          <w:iCs/>
          <w:lang w:val="en-US"/>
        </w:rPr>
        <w:t>k</w:t>
      </w:r>
      <w:r w:rsidRPr="00CE5A02">
        <w:rPr>
          <w:i/>
          <w:iCs/>
        </w:rPr>
        <w:t xml:space="preserve"> </w:t>
      </w:r>
      <w:r w:rsidRPr="00CE5A02">
        <w:t xml:space="preserve">переменных можно образовать </w:t>
      </w:r>
      <w:r w:rsidRPr="00CE5A02">
        <w:rPr>
          <w:position w:val="-12"/>
          <w:vertAlign w:val="superscript"/>
          <w:lang w:val="en-US"/>
        </w:rPr>
        <w:object w:dxaOrig="9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23.8pt" o:ole="">
            <v:imagedata r:id="rId5" o:title=""/>
          </v:shape>
          <o:OLEObject Type="Embed" ProgID="Equation.3" ShapeID="_x0000_i1025" DrawAspect="Content" ObjectID="_1682027015" r:id="rId6"/>
        </w:object>
      </w:r>
      <w:r w:rsidRPr="00CE5A02">
        <w:t xml:space="preserve">различных логических функций </w:t>
      </w:r>
      <w:r w:rsidRPr="00480524">
        <w:rPr>
          <w:iCs/>
        </w:rPr>
        <w:t>(</w:t>
      </w:r>
      <w:r w:rsidR="00480524">
        <w:rPr>
          <w:iCs/>
          <w:lang w:val="en-US"/>
        </w:rPr>
        <w:t> </w:t>
      </w:r>
      <w:r w:rsidR="00480524" w:rsidRPr="00480524">
        <w:rPr>
          <w:i/>
          <w:iCs/>
          <w:position w:val="-12"/>
        </w:rPr>
        <w:object w:dxaOrig="800" w:dyaOrig="380">
          <v:shape id="_x0000_i1026" type="#_x0000_t75" style="width:40.05pt;height:18.8pt" o:ole="">
            <v:imagedata r:id="rId7" o:title=""/>
          </v:shape>
          <o:OLEObject Type="Embed" ProgID="Equation.3" ShapeID="_x0000_i1026" DrawAspect="Content" ObjectID="_1682027016" r:id="rId8"/>
        </w:object>
      </w:r>
      <w:r w:rsidR="00480524" w:rsidRPr="00480524">
        <w:rPr>
          <w:i/>
          <w:iCs/>
        </w:rPr>
        <w:t>,</w:t>
      </w:r>
      <w:r w:rsidR="00480524" w:rsidRPr="00480524">
        <w:rPr>
          <w:i/>
          <w:iCs/>
          <w:position w:val="-12"/>
        </w:rPr>
        <w:object w:dxaOrig="960" w:dyaOrig="380">
          <v:shape id="_x0000_i1027" type="#_x0000_t75" style="width:48.2pt;height:18.8pt" o:ole="">
            <v:imagedata r:id="rId9" o:title=""/>
          </v:shape>
          <o:OLEObject Type="Embed" ProgID="Equation.3" ShapeID="_x0000_i1027" DrawAspect="Content" ObjectID="_1682027017" r:id="rId10"/>
        </w:object>
      </w:r>
      <w:r w:rsidR="00480524" w:rsidRPr="00794496">
        <w:rPr>
          <w:i/>
          <w:iCs/>
        </w:rPr>
        <w:t>,</w:t>
      </w:r>
      <w:r w:rsidR="00480524" w:rsidRPr="00480524">
        <w:rPr>
          <w:i/>
          <w:iCs/>
          <w:position w:val="-12"/>
        </w:rPr>
        <w:object w:dxaOrig="1260" w:dyaOrig="380">
          <v:shape id="_x0000_i1028" type="#_x0000_t75" style="width:63.25pt;height:18.8pt" o:ole="">
            <v:imagedata r:id="rId11" o:title=""/>
          </v:shape>
          <o:OLEObject Type="Embed" ProgID="Equation.3" ShapeID="_x0000_i1028" DrawAspect="Content" ObjectID="_1682027018" r:id="rId12"/>
        </w:object>
      </w:r>
      <w:r w:rsidRPr="00480524">
        <w:rPr>
          <w:iCs/>
        </w:rPr>
        <w:t>)</w:t>
      </w:r>
      <w:r w:rsidRPr="00CE5A02">
        <w:rPr>
          <w:i/>
          <w:iCs/>
        </w:rPr>
        <w:t>.</w:t>
      </w:r>
    </w:p>
    <w:p w:rsidR="00CE5A02" w:rsidRPr="00794496" w:rsidRDefault="00CE5A02" w:rsidP="00CE5A02">
      <w:pPr>
        <w:pStyle w:val="a1"/>
      </w:pPr>
      <w:r w:rsidRPr="00794496">
        <w:t xml:space="preserve">Все возможные логические функции </w:t>
      </w:r>
      <w:r w:rsidR="00794496" w:rsidRPr="00794496">
        <w:t xml:space="preserve"> </w:t>
      </w:r>
      <w:r w:rsidR="00794496" w:rsidRPr="00794496">
        <w:rPr>
          <w:b/>
          <w:i/>
          <w:lang w:val="en-US"/>
        </w:rPr>
        <w:t>k</w:t>
      </w:r>
      <w:r w:rsidR="00794496" w:rsidRPr="00794496">
        <w:t xml:space="preserve"> </w:t>
      </w:r>
      <w:r w:rsidRPr="00794496">
        <w:t>переменных можно образовать с помощью трёх основных операций:</w:t>
      </w:r>
    </w:p>
    <w:p w:rsidR="00CE5A02" w:rsidRPr="00CE5A02" w:rsidRDefault="00CE5A02" w:rsidP="00480524">
      <w:pPr>
        <w:shd w:val="clear" w:color="auto" w:fill="FFFFFF"/>
        <w:autoSpaceDE w:val="0"/>
        <w:autoSpaceDN w:val="0"/>
        <w:adjustRightInd w:val="0"/>
        <w:ind w:firstLine="709"/>
        <w:rPr>
          <w:rFonts w:cs="Times New Roman"/>
          <w:color w:val="auto"/>
          <w:szCs w:val="24"/>
        </w:rPr>
      </w:pPr>
      <w:r w:rsidRPr="00CE5A02">
        <w:rPr>
          <w:rFonts w:eastAsia="Times New Roman" w:cs="Times New Roman"/>
          <w:color w:val="auto"/>
          <w:sz w:val="30"/>
          <w:szCs w:val="30"/>
        </w:rPr>
        <w:t xml:space="preserve">•  </w:t>
      </w:r>
      <w:r w:rsidRPr="00CE5A02">
        <w:rPr>
          <w:rFonts w:eastAsia="Times New Roman" w:cs="Times New Roman"/>
          <w:i/>
          <w:iCs/>
          <w:color w:val="auto"/>
          <w:sz w:val="30"/>
          <w:szCs w:val="30"/>
        </w:rPr>
        <w:t>логическое отрицание (инверсия, операция НЕ)</w:t>
      </w:r>
      <w:r w:rsidR="00480524" w:rsidRPr="00794496">
        <w:rPr>
          <w:rFonts w:eastAsia="Times New Roman" w:cs="Times New Roman"/>
          <w:i/>
          <w:iCs/>
          <w:color w:val="auto"/>
          <w:sz w:val="30"/>
          <w:szCs w:val="30"/>
        </w:rPr>
        <w:t>;</w:t>
      </w:r>
    </w:p>
    <w:p w:rsidR="00CE5A02" w:rsidRPr="00CE5A02" w:rsidRDefault="00CE5A02" w:rsidP="00480524">
      <w:pPr>
        <w:shd w:val="clear" w:color="auto" w:fill="FFFFFF"/>
        <w:autoSpaceDE w:val="0"/>
        <w:autoSpaceDN w:val="0"/>
        <w:adjustRightInd w:val="0"/>
        <w:ind w:firstLine="709"/>
        <w:rPr>
          <w:rFonts w:cs="Times New Roman"/>
          <w:color w:val="auto"/>
          <w:szCs w:val="24"/>
        </w:rPr>
      </w:pPr>
      <w:r w:rsidRPr="00CE5A02">
        <w:rPr>
          <w:rFonts w:eastAsia="Times New Roman" w:cs="Times New Roman"/>
          <w:color w:val="auto"/>
          <w:sz w:val="30"/>
          <w:szCs w:val="30"/>
        </w:rPr>
        <w:t xml:space="preserve">•  </w:t>
      </w:r>
      <w:r w:rsidRPr="00CE5A02">
        <w:rPr>
          <w:rFonts w:eastAsia="Times New Roman" w:cs="Times New Roman"/>
          <w:i/>
          <w:iCs/>
          <w:color w:val="auto"/>
          <w:sz w:val="30"/>
          <w:szCs w:val="30"/>
        </w:rPr>
        <w:t>логическое сло</w:t>
      </w:r>
      <w:r w:rsidR="00480524" w:rsidRPr="00794496">
        <w:rPr>
          <w:rFonts w:eastAsia="Times New Roman" w:cs="Times New Roman"/>
          <w:i/>
          <w:iCs/>
          <w:color w:val="auto"/>
          <w:sz w:val="30"/>
          <w:szCs w:val="30"/>
        </w:rPr>
        <w:t>жение (дизъюнкция, операция ИЛИ</w:t>
      </w:r>
      <w:r w:rsidR="006106CB">
        <w:rPr>
          <w:rFonts w:eastAsia="Times New Roman" w:cs="Times New Roman"/>
          <w:i/>
          <w:iCs/>
          <w:color w:val="auto"/>
          <w:sz w:val="30"/>
          <w:szCs w:val="30"/>
        </w:rPr>
        <w:t>)</w:t>
      </w:r>
      <w:r w:rsidR="00480524" w:rsidRPr="00794496">
        <w:rPr>
          <w:rFonts w:eastAsia="Times New Roman" w:cs="Times New Roman"/>
          <w:i/>
          <w:iCs/>
          <w:color w:val="auto"/>
          <w:sz w:val="30"/>
          <w:szCs w:val="30"/>
        </w:rPr>
        <w:t>;</w:t>
      </w:r>
    </w:p>
    <w:p w:rsidR="00CE5A02" w:rsidRPr="00CE5A02" w:rsidRDefault="00CE5A02" w:rsidP="00480524">
      <w:pPr>
        <w:shd w:val="clear" w:color="auto" w:fill="FFFFFF"/>
        <w:autoSpaceDE w:val="0"/>
        <w:autoSpaceDN w:val="0"/>
        <w:adjustRightInd w:val="0"/>
        <w:ind w:firstLine="709"/>
        <w:rPr>
          <w:rFonts w:cs="Times New Roman"/>
          <w:color w:val="auto"/>
          <w:szCs w:val="24"/>
        </w:rPr>
      </w:pPr>
      <w:r w:rsidRPr="00CE5A02">
        <w:rPr>
          <w:rFonts w:eastAsia="Times New Roman" w:cs="Times New Roman"/>
          <w:color w:val="auto"/>
          <w:sz w:val="30"/>
          <w:szCs w:val="30"/>
        </w:rPr>
        <w:t xml:space="preserve">•  </w:t>
      </w:r>
      <w:r w:rsidRPr="00CE5A02">
        <w:rPr>
          <w:rFonts w:eastAsia="Times New Roman" w:cs="Times New Roman"/>
          <w:i/>
          <w:iCs/>
          <w:color w:val="auto"/>
          <w:sz w:val="30"/>
          <w:szCs w:val="30"/>
        </w:rPr>
        <w:t>логическое умножение (конъюнкция, операция И).</w:t>
      </w:r>
    </w:p>
    <w:p w:rsidR="00CE5A02" w:rsidRPr="00794496" w:rsidRDefault="00CE5A02" w:rsidP="00480524">
      <w:pPr>
        <w:pStyle w:val="a1"/>
        <w:spacing w:before="120"/>
      </w:pPr>
      <w:r w:rsidRPr="00794496">
        <w:t xml:space="preserve">Набор простейших функций, с помощью которого можно выразить любые другие сколь угодно сложные логические функции, называют </w:t>
      </w:r>
      <w:r w:rsidRPr="00794496">
        <w:rPr>
          <w:i/>
          <w:iCs/>
        </w:rPr>
        <w:t xml:space="preserve">функционально полным </w:t>
      </w:r>
      <w:r w:rsidRPr="00794496">
        <w:t xml:space="preserve">или </w:t>
      </w:r>
      <w:r w:rsidRPr="00794496">
        <w:rPr>
          <w:i/>
          <w:iCs/>
        </w:rPr>
        <w:t xml:space="preserve">логическим базисом. </w:t>
      </w:r>
      <w:r w:rsidRPr="00794496">
        <w:t>Таким образом, набор из трёх функций И</w:t>
      </w:r>
      <w:r w:rsidR="00480524" w:rsidRPr="00794496">
        <w:t>,</w:t>
      </w:r>
      <w:r w:rsidRPr="00794496">
        <w:t xml:space="preserve"> ИЛИ</w:t>
      </w:r>
      <w:r w:rsidR="00480524" w:rsidRPr="00794496">
        <w:t>,</w:t>
      </w:r>
      <w:r w:rsidRPr="00794496">
        <w:t xml:space="preserve"> НЕ является одним из логических базисов, который называют </w:t>
      </w:r>
      <w:r w:rsidRPr="00794496">
        <w:rPr>
          <w:i/>
          <w:iCs/>
        </w:rPr>
        <w:t xml:space="preserve">булевым </w:t>
      </w:r>
      <w:r w:rsidRPr="00794496">
        <w:t xml:space="preserve">или </w:t>
      </w:r>
      <w:r w:rsidRPr="00794496">
        <w:rPr>
          <w:i/>
          <w:iCs/>
        </w:rPr>
        <w:t xml:space="preserve">булевским базисом </w:t>
      </w:r>
      <w:r w:rsidRPr="00794496">
        <w:t xml:space="preserve">в честь Джорджа Буля </w:t>
      </w:r>
      <w:r w:rsidR="00480524" w:rsidRPr="00794496">
        <w:t>–</w:t>
      </w:r>
      <w:r w:rsidRPr="00794496">
        <w:t xml:space="preserve"> английского математика конца </w:t>
      </w:r>
      <w:r w:rsidRPr="00794496">
        <w:rPr>
          <w:lang w:val="en-US"/>
        </w:rPr>
        <w:t>IX</w:t>
      </w:r>
      <w:r w:rsidRPr="00794496">
        <w:t xml:space="preserve"> века. Алгебру, в которой различные логические функции выражаются через функции И</w:t>
      </w:r>
      <w:r w:rsidR="00480524" w:rsidRPr="00794496">
        <w:t>,</w:t>
      </w:r>
      <w:r w:rsidRPr="00794496">
        <w:t xml:space="preserve"> ИЛИ</w:t>
      </w:r>
      <w:r w:rsidR="00480524" w:rsidRPr="00794496">
        <w:t>,</w:t>
      </w:r>
      <w:r w:rsidR="00064582">
        <w:t xml:space="preserve"> НЕ,</w:t>
      </w:r>
      <w:r w:rsidRPr="00794496">
        <w:t xml:space="preserve"> называют </w:t>
      </w:r>
      <w:r w:rsidRPr="00794496">
        <w:rPr>
          <w:i/>
          <w:iCs/>
        </w:rPr>
        <w:t>булевой алгеброй.</w:t>
      </w:r>
    </w:p>
    <w:p w:rsidR="00FE6471" w:rsidRPr="00794496" w:rsidRDefault="00FE6471" w:rsidP="00FE6471">
      <w:pPr>
        <w:pStyle w:val="a1"/>
      </w:pPr>
      <w:r w:rsidRPr="00794496">
        <w:t xml:space="preserve">Логический базис называют </w:t>
      </w:r>
      <w:r w:rsidRPr="00794496">
        <w:rPr>
          <w:i/>
          <w:iCs/>
        </w:rPr>
        <w:t xml:space="preserve">минимальным, </w:t>
      </w:r>
      <w:r w:rsidRPr="00794496">
        <w:t>если удаление хотя бы одной из входящих в него функций превращает этот набор в функционально неполный. Можно показать, что минимальными логическими базисами являются:</w:t>
      </w:r>
    </w:p>
    <w:p w:rsidR="00FE6471" w:rsidRPr="00FE6471" w:rsidRDefault="00FE6471" w:rsidP="00FE6471">
      <w:pPr>
        <w:shd w:val="clear" w:color="auto" w:fill="FFFFFF"/>
        <w:autoSpaceDE w:val="0"/>
        <w:autoSpaceDN w:val="0"/>
        <w:adjustRightInd w:val="0"/>
        <w:ind w:firstLine="709"/>
        <w:rPr>
          <w:rFonts w:cs="Times New Roman"/>
          <w:color w:val="auto"/>
          <w:szCs w:val="24"/>
        </w:rPr>
      </w:pPr>
      <w:r w:rsidRPr="00FE6471">
        <w:rPr>
          <w:rFonts w:eastAsia="Times New Roman" w:cs="Times New Roman"/>
          <w:color w:val="auto"/>
          <w:sz w:val="30"/>
          <w:szCs w:val="30"/>
        </w:rPr>
        <w:lastRenderedPageBreak/>
        <w:t>•  И</w:t>
      </w:r>
      <w:r w:rsidRPr="00794496">
        <w:rPr>
          <w:rFonts w:eastAsia="Times New Roman" w:cs="Times New Roman"/>
          <w:color w:val="auto"/>
          <w:sz w:val="30"/>
          <w:szCs w:val="30"/>
        </w:rPr>
        <w:t>,</w:t>
      </w:r>
      <w:r w:rsidRPr="00FE6471">
        <w:rPr>
          <w:rFonts w:eastAsia="Times New Roman" w:cs="Times New Roman"/>
          <w:color w:val="auto"/>
          <w:sz w:val="30"/>
          <w:szCs w:val="30"/>
        </w:rPr>
        <w:t xml:space="preserve"> НЕ;</w:t>
      </w:r>
    </w:p>
    <w:p w:rsidR="00FE6471" w:rsidRPr="00FE6471" w:rsidRDefault="00FE6471" w:rsidP="00FE6471">
      <w:pPr>
        <w:shd w:val="clear" w:color="auto" w:fill="FFFFFF"/>
        <w:autoSpaceDE w:val="0"/>
        <w:autoSpaceDN w:val="0"/>
        <w:adjustRightInd w:val="0"/>
        <w:ind w:firstLine="709"/>
        <w:rPr>
          <w:rFonts w:cs="Times New Roman"/>
          <w:color w:val="auto"/>
          <w:szCs w:val="24"/>
        </w:rPr>
      </w:pPr>
      <w:r w:rsidRPr="00FE6471">
        <w:rPr>
          <w:rFonts w:eastAsia="Times New Roman" w:cs="Times New Roman"/>
          <w:color w:val="auto"/>
          <w:sz w:val="30"/>
          <w:szCs w:val="30"/>
        </w:rPr>
        <w:t>•  ИЛИ, НЕ;</w:t>
      </w:r>
    </w:p>
    <w:p w:rsidR="00FE6471" w:rsidRPr="00FE6471" w:rsidRDefault="00FE6471" w:rsidP="00FE6471">
      <w:pPr>
        <w:shd w:val="clear" w:color="auto" w:fill="FFFFFF"/>
        <w:autoSpaceDE w:val="0"/>
        <w:autoSpaceDN w:val="0"/>
        <w:adjustRightInd w:val="0"/>
        <w:ind w:firstLine="709"/>
        <w:rPr>
          <w:rFonts w:cs="Times New Roman"/>
          <w:color w:val="auto"/>
          <w:szCs w:val="24"/>
        </w:rPr>
      </w:pPr>
      <w:r w:rsidRPr="00FE6471">
        <w:rPr>
          <w:rFonts w:eastAsia="Times New Roman" w:cs="Times New Roman"/>
          <w:color w:val="auto"/>
          <w:sz w:val="30"/>
          <w:szCs w:val="30"/>
        </w:rPr>
        <w:t xml:space="preserve">•  И-НЕ </w:t>
      </w:r>
      <w:r w:rsidRPr="00FE6471">
        <w:rPr>
          <w:rFonts w:eastAsia="Times New Roman" w:cs="Times New Roman"/>
          <w:i/>
          <w:iCs/>
          <w:color w:val="auto"/>
          <w:sz w:val="30"/>
          <w:szCs w:val="30"/>
        </w:rPr>
        <w:t>(штрих Шеффера)</w:t>
      </w:r>
      <w:r w:rsidRPr="00794496">
        <w:rPr>
          <w:rFonts w:eastAsia="Times New Roman" w:cs="Times New Roman"/>
          <w:i/>
          <w:iCs/>
          <w:color w:val="auto"/>
          <w:sz w:val="30"/>
          <w:szCs w:val="30"/>
        </w:rPr>
        <w:t>;</w:t>
      </w:r>
    </w:p>
    <w:p w:rsidR="00FE6471" w:rsidRPr="00FE6471" w:rsidRDefault="00FE6471" w:rsidP="00FE6471">
      <w:pPr>
        <w:shd w:val="clear" w:color="auto" w:fill="FFFFFF"/>
        <w:autoSpaceDE w:val="0"/>
        <w:autoSpaceDN w:val="0"/>
        <w:adjustRightInd w:val="0"/>
        <w:spacing w:after="120"/>
        <w:ind w:firstLine="709"/>
        <w:rPr>
          <w:rFonts w:cs="Times New Roman"/>
          <w:color w:val="auto"/>
          <w:szCs w:val="24"/>
        </w:rPr>
      </w:pPr>
      <w:r w:rsidRPr="00FE6471">
        <w:rPr>
          <w:rFonts w:eastAsia="Times New Roman" w:cs="Times New Roman"/>
          <w:i/>
          <w:iCs/>
          <w:color w:val="auto"/>
          <w:sz w:val="30"/>
          <w:szCs w:val="30"/>
        </w:rPr>
        <w:t xml:space="preserve">•  </w:t>
      </w:r>
      <w:r w:rsidRPr="00FE6471">
        <w:rPr>
          <w:rFonts w:eastAsia="Times New Roman" w:cs="Times New Roman"/>
          <w:color w:val="auto"/>
          <w:sz w:val="30"/>
          <w:szCs w:val="30"/>
        </w:rPr>
        <w:t xml:space="preserve">ИЛИ-НЕ </w:t>
      </w:r>
      <w:r w:rsidRPr="00FE6471">
        <w:rPr>
          <w:rFonts w:eastAsia="Times New Roman" w:cs="Times New Roman"/>
          <w:i/>
          <w:iCs/>
          <w:color w:val="auto"/>
          <w:sz w:val="30"/>
          <w:szCs w:val="30"/>
        </w:rPr>
        <w:t>(стрелка Пирса).</w:t>
      </w:r>
    </w:p>
    <w:p w:rsidR="00FE6471" w:rsidRPr="00FE6471" w:rsidRDefault="00FE6471" w:rsidP="00FE6471">
      <w:pPr>
        <w:pStyle w:val="a1"/>
        <w:rPr>
          <w:color w:val="auto"/>
        </w:rPr>
      </w:pPr>
      <w:r w:rsidRPr="00794496">
        <w:t xml:space="preserve">Элементы цифровых устройств, в которых реализуются логические функции, называют </w:t>
      </w:r>
      <w:r w:rsidRPr="00794496">
        <w:rPr>
          <w:i/>
          <w:iCs/>
        </w:rPr>
        <w:t xml:space="preserve">логическими элементами. </w:t>
      </w:r>
      <w:r w:rsidRPr="00794496">
        <w:t>Логические элементы, в которых еди</w:t>
      </w:r>
      <w:r w:rsidRPr="00FE6471">
        <w:rPr>
          <w:bCs/>
          <w:color w:val="auto"/>
          <w:sz w:val="30"/>
          <w:szCs w:val="30"/>
        </w:rPr>
        <w:t>н</w:t>
      </w:r>
      <w:r w:rsidRPr="00794496">
        <w:rPr>
          <w:bCs/>
          <w:color w:val="auto"/>
          <w:sz w:val="30"/>
          <w:szCs w:val="30"/>
        </w:rPr>
        <w:t>и</w:t>
      </w:r>
      <w:r w:rsidRPr="00FE6471">
        <w:rPr>
          <w:bCs/>
          <w:color w:val="auto"/>
          <w:sz w:val="30"/>
          <w:szCs w:val="30"/>
        </w:rPr>
        <w:t xml:space="preserve">ца </w:t>
      </w:r>
      <w:r w:rsidRPr="00FE6471">
        <w:rPr>
          <w:color w:val="auto"/>
          <w:sz w:val="30"/>
          <w:szCs w:val="30"/>
        </w:rPr>
        <w:t>и нуль кодируются различными потенциалами, наз</w:t>
      </w:r>
      <w:r w:rsidRPr="00794496">
        <w:rPr>
          <w:color w:val="auto"/>
          <w:sz w:val="30"/>
          <w:szCs w:val="30"/>
        </w:rPr>
        <w:t>ыв</w:t>
      </w:r>
      <w:r w:rsidRPr="00FE6471">
        <w:rPr>
          <w:color w:val="auto"/>
          <w:sz w:val="30"/>
          <w:szCs w:val="30"/>
        </w:rPr>
        <w:t xml:space="preserve">ают </w:t>
      </w:r>
      <w:r w:rsidRPr="00FE6471">
        <w:rPr>
          <w:i/>
          <w:iCs/>
          <w:color w:val="auto"/>
          <w:sz w:val="30"/>
          <w:szCs w:val="30"/>
        </w:rPr>
        <w:t xml:space="preserve">потенциальными логическими элементами. </w:t>
      </w:r>
      <w:r w:rsidRPr="00FE6471">
        <w:rPr>
          <w:color w:val="auto"/>
          <w:sz w:val="30"/>
          <w:szCs w:val="30"/>
        </w:rPr>
        <w:t xml:space="preserve">Если логическая единица кодируется высоким потенциалом, а логический нуль </w:t>
      </w:r>
      <w:r w:rsidRPr="00794496">
        <w:rPr>
          <w:color w:val="auto"/>
          <w:sz w:val="30"/>
          <w:szCs w:val="30"/>
        </w:rPr>
        <w:t>–</w:t>
      </w:r>
      <w:r w:rsidRPr="00FE6471">
        <w:rPr>
          <w:color w:val="auto"/>
          <w:sz w:val="30"/>
          <w:szCs w:val="30"/>
        </w:rPr>
        <w:t xml:space="preserve"> низким потенциалом, то такую систему кодирования называют </w:t>
      </w:r>
      <w:r w:rsidRPr="00FE6471">
        <w:rPr>
          <w:i/>
          <w:iCs/>
          <w:color w:val="auto"/>
          <w:sz w:val="30"/>
          <w:szCs w:val="30"/>
        </w:rPr>
        <w:t xml:space="preserve">положительной логикой, </w:t>
      </w:r>
      <w:r w:rsidRPr="00FE6471">
        <w:rPr>
          <w:color w:val="auto"/>
          <w:sz w:val="30"/>
          <w:szCs w:val="30"/>
        </w:rPr>
        <w:t xml:space="preserve">а обратную систему кодирования нуля и единицы называют </w:t>
      </w:r>
      <w:r w:rsidRPr="00FE6471">
        <w:rPr>
          <w:i/>
          <w:iCs/>
          <w:color w:val="auto"/>
          <w:sz w:val="30"/>
          <w:szCs w:val="30"/>
        </w:rPr>
        <w:t>отрицательной логикой.</w:t>
      </w:r>
    </w:p>
    <w:p w:rsidR="00FE6471" w:rsidRPr="00794496" w:rsidRDefault="00FE6471" w:rsidP="00FE6471">
      <w:pPr>
        <w:pStyle w:val="a1"/>
      </w:pPr>
      <w:r w:rsidRPr="00794496">
        <w:t xml:space="preserve">Все цифровые устройства делят на </w:t>
      </w:r>
      <w:r w:rsidRPr="00794496">
        <w:rPr>
          <w:i/>
          <w:iCs/>
        </w:rPr>
        <w:t xml:space="preserve">асинхронные </w:t>
      </w:r>
      <w:r w:rsidRPr="00794496">
        <w:t xml:space="preserve">и </w:t>
      </w:r>
      <w:r w:rsidRPr="00794496">
        <w:rPr>
          <w:i/>
          <w:iCs/>
        </w:rPr>
        <w:t xml:space="preserve">синхронные. </w:t>
      </w:r>
      <w:r w:rsidRPr="00794496">
        <w:t xml:space="preserve">В асинхронных устройствах момент изменения выходных сигналов соответствует моменту изменения входных сигналов. В синхронных устройствах изменение входных сигналов не приводит к немедленному изменению выходных сигналов. Выходные сигналы, соответствующие новым значениям входных переменных, устанавливаются только в строго определённые моменты времени, задаваемые так называемыми </w:t>
      </w:r>
      <w:r w:rsidRPr="00794496">
        <w:rPr>
          <w:i/>
          <w:iCs/>
        </w:rPr>
        <w:t xml:space="preserve">синхронизирующими </w:t>
      </w:r>
      <w:r w:rsidRPr="00794496">
        <w:t xml:space="preserve">или </w:t>
      </w:r>
      <w:r w:rsidRPr="00794496">
        <w:rPr>
          <w:i/>
          <w:iCs/>
        </w:rPr>
        <w:t xml:space="preserve">тактовыми импульсами. </w:t>
      </w:r>
      <w:r w:rsidRPr="00794496">
        <w:t xml:space="preserve">Интервал времени между соседними синхронизирующими импульсами называют </w:t>
      </w:r>
      <w:r w:rsidRPr="00794496">
        <w:rPr>
          <w:i/>
          <w:iCs/>
        </w:rPr>
        <w:t>тактом.</w:t>
      </w:r>
    </w:p>
    <w:p w:rsidR="00FE6471" w:rsidRPr="00794496" w:rsidRDefault="00FE6471" w:rsidP="00FE6471">
      <w:pPr>
        <w:pStyle w:val="a1"/>
      </w:pPr>
      <w:r w:rsidRPr="00794496">
        <w:t xml:space="preserve">Цифровые устройства делят на </w:t>
      </w:r>
      <w:r w:rsidRPr="00794496">
        <w:rPr>
          <w:i/>
          <w:iCs/>
        </w:rPr>
        <w:t xml:space="preserve">комбинационные </w:t>
      </w:r>
      <w:r w:rsidRPr="00794496">
        <w:t xml:space="preserve">и </w:t>
      </w:r>
      <w:r w:rsidRPr="00794496">
        <w:rPr>
          <w:i/>
          <w:iCs/>
        </w:rPr>
        <w:t xml:space="preserve">последовательностные. </w:t>
      </w:r>
      <w:r w:rsidRPr="00794496">
        <w:t xml:space="preserve">Выходные сигналы комбинационных устройств определяются совокупностью входных сигналов, действующих в данном такте. Выходные сигналы последовательностных устройств зависят не только от входных сигналов, действующих в данном такте, но и от входных сигналов, действующих на ряде предшествующих тактов. Иными словами, комбинационные устройства – это устройства без памяти, а последовательностные устройства – это устройства с памятью. Реальные последовательностные устройства называют также </w:t>
      </w:r>
      <w:r w:rsidRPr="00794496">
        <w:rPr>
          <w:i/>
          <w:iCs/>
        </w:rPr>
        <w:t xml:space="preserve">конечными автоматами, </w:t>
      </w:r>
      <w:r w:rsidRPr="00794496">
        <w:t>поскольку их память охватывает конечное число предшествующих тактов.</w:t>
      </w:r>
    </w:p>
    <w:p w:rsidR="00FE6471" w:rsidRPr="00794496" w:rsidRDefault="00FE6471" w:rsidP="00FE6471">
      <w:pPr>
        <w:pStyle w:val="a1"/>
      </w:pPr>
      <w:r w:rsidRPr="00794496">
        <w:t xml:space="preserve">Логические функции, реализуемые комбинационными устройствами, могут быть заданы </w:t>
      </w:r>
      <w:r w:rsidRPr="00794496">
        <w:rPr>
          <w:i/>
          <w:iCs/>
        </w:rPr>
        <w:t xml:space="preserve">содержательно </w:t>
      </w:r>
      <w:r w:rsidRPr="00794496">
        <w:t xml:space="preserve">(т. е. путём словесного описания), </w:t>
      </w:r>
      <w:r w:rsidRPr="00794496">
        <w:rPr>
          <w:i/>
          <w:iCs/>
        </w:rPr>
        <w:t xml:space="preserve">таблично </w:t>
      </w:r>
      <w:r w:rsidRPr="00794496">
        <w:t xml:space="preserve">и </w:t>
      </w:r>
      <w:r w:rsidRPr="00794496">
        <w:rPr>
          <w:i/>
          <w:iCs/>
        </w:rPr>
        <w:t xml:space="preserve">алгебраически. </w:t>
      </w:r>
      <w:r w:rsidRPr="00794496">
        <w:t xml:space="preserve">Таблицы, устанавливающие связь между входными и выходными переменными комбинационных устройств, называют </w:t>
      </w:r>
      <w:r w:rsidRPr="00794496">
        <w:rPr>
          <w:i/>
          <w:iCs/>
        </w:rPr>
        <w:t>таблицами истинности.</w:t>
      </w:r>
    </w:p>
    <w:p w:rsidR="00FE6471" w:rsidRPr="00FE6471" w:rsidRDefault="00FE6471" w:rsidP="00FE6471">
      <w:pPr>
        <w:shd w:val="clear" w:color="auto" w:fill="FFFFFF"/>
        <w:autoSpaceDE w:val="0"/>
        <w:autoSpaceDN w:val="0"/>
        <w:adjustRightInd w:val="0"/>
        <w:spacing w:before="240" w:after="240"/>
        <w:jc w:val="center"/>
        <w:rPr>
          <w:rFonts w:cs="Times New Roman"/>
          <w:color w:val="auto"/>
          <w:sz w:val="30"/>
          <w:szCs w:val="30"/>
        </w:rPr>
      </w:pPr>
      <w:r w:rsidRPr="00FE6471">
        <w:rPr>
          <w:rFonts w:cs="Times New Roman"/>
          <w:color w:val="auto"/>
          <w:sz w:val="30"/>
          <w:szCs w:val="30"/>
        </w:rPr>
        <w:t>3. ПОРЯДОК ВЫПОЛНЕНИЯ РАБОТЫ</w:t>
      </w:r>
    </w:p>
    <w:p w:rsidR="00FE6471" w:rsidRPr="00794496" w:rsidRDefault="00FE6471" w:rsidP="00FE6471">
      <w:pPr>
        <w:pStyle w:val="a1"/>
      </w:pPr>
      <w:r w:rsidRPr="00794496">
        <w:rPr>
          <w:b/>
        </w:rPr>
        <w:t>3.1.</w:t>
      </w:r>
      <w:r w:rsidRPr="00794496">
        <w:t xml:space="preserve"> Составьте таблицу истинности полусумматора – комбинационного устройства, формирующего на своих выходах значения суммы </w:t>
      </w:r>
      <w:r w:rsidRPr="00794496">
        <w:rPr>
          <w:b/>
          <w:i/>
          <w:iCs/>
          <w:lang w:val="en-US"/>
        </w:rPr>
        <w:t>S</w:t>
      </w:r>
      <w:r w:rsidRPr="00794496">
        <w:rPr>
          <w:i/>
          <w:iCs/>
        </w:rPr>
        <w:t xml:space="preserve"> </w:t>
      </w:r>
      <w:r w:rsidRPr="00794496">
        <w:t>двух одноразрядных двоичных чисел и переноса</w:t>
      </w:r>
      <w:r w:rsidR="00794496" w:rsidRPr="00794496">
        <w:t xml:space="preserve"> </w:t>
      </w:r>
      <w:r w:rsidRPr="00794496">
        <w:t xml:space="preserve"> </w:t>
      </w:r>
      <w:r w:rsidRPr="00794496">
        <w:rPr>
          <w:b/>
          <w:i/>
          <w:iCs/>
        </w:rPr>
        <w:t>С</w:t>
      </w:r>
      <w:r w:rsidRPr="00794496">
        <w:rPr>
          <w:i/>
          <w:iCs/>
        </w:rPr>
        <w:t xml:space="preserve"> </w:t>
      </w:r>
      <w:r w:rsidRPr="00794496">
        <w:t xml:space="preserve">без учета переноса из младшего разряда. Докажите, что схема рис. 1 является полусумматором.  </w:t>
      </w:r>
      <w:r w:rsidR="00794496" w:rsidRPr="00794496">
        <w:t xml:space="preserve">Загрузите файл </w:t>
      </w:r>
      <w:r w:rsidR="00794496" w:rsidRPr="00794496">
        <w:rPr>
          <w:u w:val="single"/>
        </w:rPr>
        <w:t>Тумблеры.ewb</w:t>
      </w:r>
      <w:r w:rsidR="00794496" w:rsidRPr="00794496">
        <w:t>. С</w:t>
      </w:r>
      <w:r w:rsidRPr="00794496">
        <w:t xml:space="preserve">оберите </w:t>
      </w:r>
      <w:r w:rsidR="00794496" w:rsidRPr="00794496">
        <w:t xml:space="preserve">в нем </w:t>
      </w:r>
      <w:r w:rsidRPr="00794496">
        <w:t xml:space="preserve">схему полусумматора (рис. 1) </w:t>
      </w:r>
      <w:r w:rsidRPr="00794496">
        <w:lastRenderedPageBreak/>
        <w:t>и проверьте его таблицу истинности.</w:t>
      </w:r>
      <w:r w:rsidR="00794496" w:rsidRPr="00794496">
        <w:t xml:space="preserve"> </w:t>
      </w:r>
    </w:p>
    <w:p w:rsidR="005E2F5D" w:rsidRPr="00794496" w:rsidRDefault="00FE6471" w:rsidP="00FE6471">
      <w:pPr>
        <w:pStyle w:val="a7"/>
      </w:pPr>
      <w:r w:rsidRPr="00794496">
        <w:rPr>
          <w:noProof/>
        </w:rPr>
        <w:drawing>
          <wp:inline distT="0" distB="0" distL="0" distR="0">
            <wp:extent cx="4124325" cy="2124075"/>
            <wp:effectExtent l="1905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srcRect/>
                    <a:stretch>
                      <a:fillRect/>
                    </a:stretch>
                  </pic:blipFill>
                  <pic:spPr bwMode="auto">
                    <a:xfrm>
                      <a:off x="0" y="0"/>
                      <a:ext cx="4124325" cy="2124075"/>
                    </a:xfrm>
                    <a:prstGeom prst="rect">
                      <a:avLst/>
                    </a:prstGeom>
                    <a:noFill/>
                    <a:ln w="9525">
                      <a:noFill/>
                      <a:miter lim="800000"/>
                      <a:headEnd/>
                      <a:tailEnd/>
                    </a:ln>
                  </pic:spPr>
                </pic:pic>
              </a:graphicData>
            </a:graphic>
          </wp:inline>
        </w:drawing>
      </w:r>
    </w:p>
    <w:p w:rsidR="00FE6471" w:rsidRPr="00794496" w:rsidRDefault="00FE6471" w:rsidP="00FE6471">
      <w:pPr>
        <w:pStyle w:val="a6"/>
      </w:pPr>
      <w:r w:rsidRPr="00794496">
        <w:t>Рис. 1 Схема полусумматора</w:t>
      </w:r>
    </w:p>
    <w:p w:rsidR="00017BF4" w:rsidRPr="00794496" w:rsidRDefault="00017BF4" w:rsidP="00017BF4">
      <w:pPr>
        <w:pStyle w:val="a1"/>
      </w:pPr>
      <w:r w:rsidRPr="00794496">
        <w:t>Элементы И-НЕ (2-</w:t>
      </w:r>
      <w:r w:rsidRPr="00794496">
        <w:rPr>
          <w:lang w:val="en-US"/>
        </w:rPr>
        <w:t>Input</w:t>
      </w:r>
      <w:r w:rsidRPr="00794496">
        <w:t xml:space="preserve"> </w:t>
      </w:r>
      <w:r w:rsidRPr="00794496">
        <w:rPr>
          <w:lang w:val="en-US"/>
        </w:rPr>
        <w:t>NAND</w:t>
      </w:r>
      <w:r w:rsidRPr="00794496">
        <w:t xml:space="preserve"> </w:t>
      </w:r>
      <w:r w:rsidRPr="00794496">
        <w:rPr>
          <w:lang w:val="en-US"/>
        </w:rPr>
        <w:t>Gate</w:t>
      </w:r>
      <w:r w:rsidRPr="00794496">
        <w:t>) находятся в группе «</w:t>
      </w:r>
      <w:r w:rsidRPr="00794496">
        <w:rPr>
          <w:lang w:val="en-US"/>
        </w:rPr>
        <w:t>Logic</w:t>
      </w:r>
      <w:r w:rsidRPr="00794496">
        <w:t xml:space="preserve"> </w:t>
      </w:r>
      <w:r w:rsidRPr="00794496">
        <w:rPr>
          <w:lang w:val="en-US"/>
        </w:rPr>
        <w:t>Gates</w:t>
      </w:r>
      <w:r w:rsidRPr="00794496">
        <w:t>», индикаторы (</w:t>
      </w:r>
      <w:r w:rsidRPr="00794496">
        <w:rPr>
          <w:lang w:val="en-US"/>
        </w:rPr>
        <w:t>Red</w:t>
      </w:r>
      <w:r w:rsidRPr="00794496">
        <w:t xml:space="preserve"> </w:t>
      </w:r>
      <w:r w:rsidRPr="00794496">
        <w:rPr>
          <w:lang w:val="en-US"/>
        </w:rPr>
        <w:t>Probe</w:t>
      </w:r>
      <w:r w:rsidRPr="00794496">
        <w:t>) – в группе «</w:t>
      </w:r>
      <w:r w:rsidRPr="00794496">
        <w:rPr>
          <w:lang w:val="en-US"/>
        </w:rPr>
        <w:t>Indicators</w:t>
      </w:r>
      <w:r w:rsidRPr="00794496">
        <w:t>». Нужную группу можно найти по всплывающим подсказкам, которые появляются при наведении курсора мыши на соответствующую кнопку.</w:t>
      </w:r>
    </w:p>
    <w:p w:rsidR="00017BF4" w:rsidRPr="00794496" w:rsidRDefault="00017BF4" w:rsidP="00017BF4">
      <w:pPr>
        <w:pStyle w:val="a1"/>
      </w:pPr>
      <w:r w:rsidRPr="00794496">
        <w:t>Элементы следует извлекать из библиотек в порядке возрастания позиционных номеров, иначе номера элементов на экране не будут совпадать с позиционными номерами элементов на схеме рис. 1 (программа автоматически нумерует элементы в порядке их извлечения). Для извлечения элемента необходимо: открыть соответствующую группу, совместить курсор мыши с нужным элементом, нажать левую клавишу мыши и</w:t>
      </w:r>
      <w:r w:rsidR="00794496" w:rsidRPr="00794496">
        <w:t>,</w:t>
      </w:r>
      <w:r w:rsidRPr="00794496">
        <w:t xml:space="preserve"> не отпуская её</w:t>
      </w:r>
      <w:r w:rsidR="00794496" w:rsidRPr="00794496">
        <w:t>,</w:t>
      </w:r>
      <w:r w:rsidRPr="00794496">
        <w:t xml:space="preserve"> перетащить элемент на рабочее поле. Когда элемент займёт нужное положение на экране, отпустить клавишу мыши. В дальнейшем положение элемента на экране может быть изменено. Программа позволяет отразить изображение элемента слева направо, сверху вниз и повернуть изображение элемента на угол, кратный 90°. Для этого можно воспользоваться кнопками на панели инструментов или контекстным меню, которое появляется по щелчку правой клавиши мыши на элементе. Элемент также может быть вырезан, удалён, скопирован и вставлен.</w:t>
      </w:r>
    </w:p>
    <w:p w:rsidR="00017BF4" w:rsidRPr="006106CB" w:rsidRDefault="00017BF4" w:rsidP="00017BF4">
      <w:pPr>
        <w:pStyle w:val="a1"/>
      </w:pPr>
      <w:r w:rsidRPr="00794496">
        <w:t>Чтобы на схеме отображались позиционные обозначения элементов, выберите в меню «</w:t>
      </w:r>
      <w:r w:rsidRPr="00794496">
        <w:rPr>
          <w:lang w:val="en-US"/>
        </w:rPr>
        <w:t>Circuit</w:t>
      </w:r>
      <w:r w:rsidRPr="00794496">
        <w:t>» на панели инструментов строку «</w:t>
      </w:r>
      <w:r w:rsidRPr="00794496">
        <w:rPr>
          <w:lang w:val="en-US"/>
        </w:rPr>
        <w:t>Schematic</w:t>
      </w:r>
      <w:r w:rsidRPr="00794496">
        <w:t xml:space="preserve"> </w:t>
      </w:r>
      <w:r w:rsidRPr="00794496">
        <w:rPr>
          <w:lang w:val="en-US"/>
        </w:rPr>
        <w:t>Options</w:t>
      </w:r>
      <w:r w:rsidRPr="00794496">
        <w:t>». В открывшемся окне выберите закладку «</w:t>
      </w:r>
      <w:r w:rsidRPr="00794496">
        <w:rPr>
          <w:lang w:val="en-US"/>
        </w:rPr>
        <w:t>Show</w:t>
      </w:r>
      <w:r w:rsidRPr="00794496">
        <w:t>/</w:t>
      </w:r>
      <w:r w:rsidRPr="00794496">
        <w:rPr>
          <w:lang w:val="en-US"/>
        </w:rPr>
        <w:t>Hide</w:t>
      </w:r>
      <w:r w:rsidRPr="00794496">
        <w:t xml:space="preserve">» и установите опцию </w:t>
      </w:r>
      <w:r w:rsidRPr="006106CB">
        <w:t>«</w:t>
      </w:r>
      <w:r w:rsidRPr="00794496">
        <w:rPr>
          <w:lang w:val="en-US"/>
        </w:rPr>
        <w:t>Show</w:t>
      </w:r>
      <w:r w:rsidRPr="006106CB">
        <w:t xml:space="preserve"> </w:t>
      </w:r>
      <w:r w:rsidRPr="00794496">
        <w:rPr>
          <w:lang w:val="en-US"/>
        </w:rPr>
        <w:t>reference</w:t>
      </w:r>
      <w:r w:rsidRPr="006106CB">
        <w:t xml:space="preserve"> </w:t>
      </w:r>
      <w:r w:rsidRPr="00794496">
        <w:rPr>
          <w:lang w:val="en-US"/>
        </w:rPr>
        <w:t>ID</w:t>
      </w:r>
      <w:r w:rsidRPr="00794496">
        <w:t>».</w:t>
      </w:r>
    </w:p>
    <w:p w:rsidR="00E05D99" w:rsidRPr="00794496" w:rsidRDefault="00E05D99" w:rsidP="00E05D99">
      <w:pPr>
        <w:pStyle w:val="a1"/>
      </w:pPr>
      <w:r w:rsidRPr="00794496">
        <w:t>Для соединения элементов следует подвести курсор мыши к выводу элемента и</w:t>
      </w:r>
      <w:r w:rsidR="00794496" w:rsidRPr="00794496">
        <w:t>,</w:t>
      </w:r>
      <w:r w:rsidRPr="00794496">
        <w:t xml:space="preserve"> когда на выводе появится чёрная точка, нажать левую клавишу мыши. Не отпуская клавишу, подвести курсор мыши к другому выводу и</w:t>
      </w:r>
      <w:r w:rsidR="00794496" w:rsidRPr="00794496">
        <w:t>,</w:t>
      </w:r>
      <w:r w:rsidRPr="00794496">
        <w:t xml:space="preserve"> когда появится чёрная точка, отпустить клавишу. Соединение будет выполнено. При необходимости соединение может быть удалено. Для этого следует выделить соединение, щёлкнув на нём левой клавишей мыши, и нажать на клавиатуре кнопку «</w:t>
      </w:r>
      <w:r w:rsidRPr="00794496">
        <w:rPr>
          <w:lang w:val="en-US"/>
        </w:rPr>
        <w:t>Delete</w:t>
      </w:r>
      <w:r w:rsidRPr="00794496">
        <w:t xml:space="preserve">». Можно воспользоваться также контекстным меню, которое появляется по щелчку правой клавиши мыши на </w:t>
      </w:r>
      <w:r w:rsidRPr="00794496">
        <w:lastRenderedPageBreak/>
        <w:t>соединении.</w:t>
      </w:r>
    </w:p>
    <w:p w:rsidR="00CE2293" w:rsidRPr="00794496" w:rsidRDefault="00CE2293" w:rsidP="00CE2293">
      <w:pPr>
        <w:pStyle w:val="a1"/>
      </w:pPr>
      <w:r w:rsidRPr="00794496">
        <w:t>Состояние выходов полусумматора можно определить по индикаторам: в состоянии логического нуля индикатор будет белым, а в состоянии логической единицы – красным. Цвет индикатора можно изменить на зеленый или синий в свойствах индикатора.</w:t>
      </w:r>
    </w:p>
    <w:p w:rsidR="00FF2A96" w:rsidRPr="00794496" w:rsidRDefault="00FF2A96" w:rsidP="00CE2293">
      <w:pPr>
        <w:pStyle w:val="a1"/>
      </w:pPr>
    </w:p>
    <w:p w:rsidR="00FF2A96" w:rsidRPr="00794496" w:rsidRDefault="00FF2A96" w:rsidP="00FF2A96">
      <w:pPr>
        <w:pStyle w:val="a1"/>
      </w:pPr>
      <w:r w:rsidRPr="00794496">
        <w:rPr>
          <w:b/>
        </w:rPr>
        <w:t>3.2.</w:t>
      </w:r>
      <w:r w:rsidR="00291082" w:rsidRPr="00794496">
        <w:t xml:space="preserve"> </w:t>
      </w:r>
      <w:r w:rsidRPr="00794496">
        <w:t xml:space="preserve">Синтезируйте в базисе И-НЕ схему четырёхвходового логического элемента «Эквивалентность», выходная логическая переменная которого </w:t>
      </w:r>
      <w:r w:rsidRPr="00794496">
        <w:rPr>
          <w:b/>
          <w:i/>
          <w:iCs/>
        </w:rPr>
        <w:t>у</w:t>
      </w:r>
      <w:r w:rsidR="00291082" w:rsidRPr="00794496">
        <w:rPr>
          <w:i/>
          <w:iCs/>
        </w:rPr>
        <w:t>=</w:t>
      </w:r>
      <w:r w:rsidRPr="00794496">
        <w:t>1</w:t>
      </w:r>
      <w:r w:rsidR="00064582">
        <w:t>,</w:t>
      </w:r>
      <w:r w:rsidRPr="00794496">
        <w:t xml:space="preserve"> если на всех входах либо только единицы, либо только нули, иначе </w:t>
      </w:r>
      <w:r w:rsidR="00291082" w:rsidRPr="00794496">
        <w:rPr>
          <w:b/>
          <w:i/>
          <w:iCs/>
        </w:rPr>
        <w:t>у</w:t>
      </w:r>
      <w:r w:rsidRPr="00794496">
        <w:rPr>
          <w:i/>
          <w:iCs/>
        </w:rPr>
        <w:t>=</w:t>
      </w:r>
      <w:r w:rsidRPr="00794496">
        <w:t>0. Соберите схему элемента и проверьте его таблицу истинности.</w:t>
      </w:r>
    </w:p>
    <w:p w:rsidR="00FF2A96" w:rsidRPr="00794496" w:rsidRDefault="00FF2A96" w:rsidP="00FF2A96">
      <w:pPr>
        <w:pStyle w:val="a1"/>
      </w:pPr>
      <w:r w:rsidRPr="00794496">
        <w:t>В библиотеке логических элементов (группа «</w:t>
      </w:r>
      <w:r w:rsidRPr="00794496">
        <w:rPr>
          <w:lang w:val="en-US"/>
        </w:rPr>
        <w:t>Logic</w:t>
      </w:r>
      <w:r w:rsidRPr="00794496">
        <w:t xml:space="preserve"> </w:t>
      </w:r>
      <w:r w:rsidRPr="00794496">
        <w:rPr>
          <w:lang w:val="en-US"/>
        </w:rPr>
        <w:t>Gates</w:t>
      </w:r>
      <w:r w:rsidRPr="00794496">
        <w:t>») содержатся только двухвходовые логические элементы, однако при необходимости количество входов каждого из элементов может быть увеличено до восьми (за исключением тристабильного буфера). Для изменения количества входов щелкните правой клавишей мыши на изображении элемента. В открывшемся контекстном меню выберите строку «</w:t>
      </w:r>
      <w:r w:rsidRPr="00794496">
        <w:rPr>
          <w:lang w:val="en-US"/>
        </w:rPr>
        <w:t>Component</w:t>
      </w:r>
      <w:r w:rsidRPr="00794496">
        <w:t xml:space="preserve"> </w:t>
      </w:r>
      <w:r w:rsidRPr="00794496">
        <w:rPr>
          <w:lang w:val="en-US"/>
        </w:rPr>
        <w:t>Properties</w:t>
      </w:r>
      <w:r w:rsidRPr="00794496">
        <w:t>...». В окне свойств элемента выберите закладку «</w:t>
      </w:r>
      <w:r w:rsidRPr="00794496">
        <w:rPr>
          <w:lang w:val="en-US"/>
        </w:rPr>
        <w:t>Number</w:t>
      </w:r>
      <w:r w:rsidRPr="00794496">
        <w:t xml:space="preserve"> </w:t>
      </w:r>
      <w:r w:rsidRPr="00794496">
        <w:rPr>
          <w:lang w:val="en-US"/>
        </w:rPr>
        <w:t>of</w:t>
      </w:r>
      <w:r w:rsidRPr="00794496">
        <w:t xml:space="preserve"> </w:t>
      </w:r>
      <w:r w:rsidRPr="00794496">
        <w:rPr>
          <w:lang w:val="en-US"/>
        </w:rPr>
        <w:t>Input</w:t>
      </w:r>
      <w:r w:rsidRPr="00794496">
        <w:t>», в которой задайте нужное количество входов.</w:t>
      </w:r>
    </w:p>
    <w:p w:rsidR="00FF2A96" w:rsidRPr="00794496" w:rsidRDefault="00FF2A96" w:rsidP="00FF2A96">
      <w:pPr>
        <w:pStyle w:val="a1"/>
      </w:pPr>
    </w:p>
    <w:p w:rsidR="00FF2A96" w:rsidRPr="00794496" w:rsidRDefault="00FF2A96" w:rsidP="00FF2A96">
      <w:pPr>
        <w:pStyle w:val="a1"/>
      </w:pPr>
      <w:r w:rsidRPr="00794496">
        <w:rPr>
          <w:b/>
        </w:rPr>
        <w:t>3.3.</w:t>
      </w:r>
      <w:r w:rsidR="00794496" w:rsidRPr="00794496">
        <w:t xml:space="preserve"> </w:t>
      </w:r>
      <w:r w:rsidRPr="00794496">
        <w:t xml:space="preserve">Синтезируйте в базисе И-НЕ схему трехвходового логического элемента «Мажоритарность», выходная логическая переменная которого </w:t>
      </w:r>
      <w:r w:rsidRPr="00794496">
        <w:rPr>
          <w:b/>
          <w:i/>
          <w:lang w:val="en-US"/>
        </w:rPr>
        <w:t>y</w:t>
      </w:r>
      <w:r w:rsidRPr="00794496">
        <w:rPr>
          <w:lang w:val="en-US"/>
        </w:rPr>
        <w:t> </w:t>
      </w:r>
      <w:r w:rsidRPr="00794496">
        <w:t>=</w:t>
      </w:r>
      <w:r w:rsidRPr="00794496">
        <w:rPr>
          <w:lang w:val="en-US"/>
        </w:rPr>
        <w:t> </w:t>
      </w:r>
      <w:r w:rsidRPr="00794496">
        <w:rPr>
          <w:i/>
        </w:rPr>
        <w:t>1</w:t>
      </w:r>
      <w:r w:rsidR="00291082" w:rsidRPr="00794496">
        <w:t>,</w:t>
      </w:r>
      <w:r w:rsidRPr="00794496">
        <w:t xml:space="preserve">  если единица имеется как минимум на двух входах, иначе </w:t>
      </w:r>
      <w:r w:rsidRPr="00794496">
        <w:rPr>
          <w:b/>
          <w:i/>
          <w:iCs/>
        </w:rPr>
        <w:t>у</w:t>
      </w:r>
      <w:r w:rsidRPr="00794496">
        <w:rPr>
          <w:i/>
          <w:iCs/>
        </w:rPr>
        <w:t xml:space="preserve">=0. </w:t>
      </w:r>
      <w:r w:rsidRPr="00794496">
        <w:t>Соберите схему элемента и проверьте его таблицу истинности.</w:t>
      </w:r>
    </w:p>
    <w:p w:rsidR="00FF2A96" w:rsidRPr="00794496" w:rsidRDefault="00FF2A96" w:rsidP="00FF2A96">
      <w:pPr>
        <w:pStyle w:val="a1"/>
      </w:pPr>
    </w:p>
    <w:p w:rsidR="00291082" w:rsidRPr="00794496" w:rsidRDefault="00291082" w:rsidP="00291082">
      <w:pPr>
        <w:pStyle w:val="a1"/>
      </w:pPr>
      <w:r w:rsidRPr="00794496">
        <w:rPr>
          <w:b/>
        </w:rPr>
        <w:t>3.4.</w:t>
      </w:r>
      <w:r w:rsidRPr="00794496">
        <w:t xml:space="preserve"> Синтезируйте в базисе И-НЕ схему одноразрядного компаратора, формирующего признак равенства двух чисел </w:t>
      </w:r>
      <w:r w:rsidRPr="00794496">
        <w:rPr>
          <w:b/>
          <w:i/>
          <w:iCs/>
          <w:lang w:val="en-US"/>
        </w:rPr>
        <w:t>F</w:t>
      </w:r>
      <w:r w:rsidRPr="00794496">
        <w:rPr>
          <w:b/>
          <w:i/>
          <w:iCs/>
          <w:vertAlign w:val="subscript"/>
        </w:rPr>
        <w:t>А=В</w:t>
      </w:r>
      <w:r w:rsidRPr="00794496">
        <w:rPr>
          <w:i/>
          <w:iCs/>
        </w:rPr>
        <w:t xml:space="preserve">, </w:t>
      </w:r>
      <w:r w:rsidRPr="00794496">
        <w:t xml:space="preserve">признаки строгого неравенства двух чисел </w:t>
      </w:r>
      <w:r w:rsidRPr="00794496">
        <w:rPr>
          <w:b/>
          <w:i/>
          <w:iCs/>
          <w:lang w:val="en-US"/>
        </w:rPr>
        <w:t>F</w:t>
      </w:r>
      <w:r w:rsidRPr="00794496">
        <w:rPr>
          <w:b/>
          <w:i/>
          <w:iCs/>
          <w:vertAlign w:val="subscript"/>
        </w:rPr>
        <w:t>А&gt;В</w:t>
      </w:r>
      <w:r w:rsidRPr="00794496">
        <w:rPr>
          <w:i/>
          <w:iCs/>
        </w:rPr>
        <w:t xml:space="preserve"> </w:t>
      </w:r>
      <w:r w:rsidRPr="00794496">
        <w:t xml:space="preserve">и </w:t>
      </w:r>
      <w:r w:rsidRPr="00794496">
        <w:rPr>
          <w:b/>
          <w:i/>
          <w:iCs/>
          <w:lang w:val="en-US"/>
        </w:rPr>
        <w:t>F</w:t>
      </w:r>
      <w:r w:rsidRPr="00794496">
        <w:rPr>
          <w:b/>
          <w:i/>
          <w:iCs/>
          <w:vertAlign w:val="subscript"/>
        </w:rPr>
        <w:t>А&lt;В</w:t>
      </w:r>
      <w:r w:rsidRPr="00794496">
        <w:rPr>
          <w:i/>
          <w:iCs/>
        </w:rPr>
        <w:t xml:space="preserve"> </w:t>
      </w:r>
      <w:r w:rsidRPr="00794496">
        <w:t xml:space="preserve">и признаки нестрогого неравенства двух чисел </w:t>
      </w:r>
      <w:r w:rsidRPr="00794496">
        <w:rPr>
          <w:b/>
          <w:i/>
          <w:iCs/>
          <w:lang w:val="en-US"/>
        </w:rPr>
        <w:t>F</w:t>
      </w:r>
      <w:r w:rsidRPr="00794496">
        <w:rPr>
          <w:b/>
          <w:i/>
          <w:iCs/>
          <w:vertAlign w:val="subscript"/>
        </w:rPr>
        <w:t>А</w:t>
      </w:r>
      <w:r w:rsidRPr="00794496">
        <w:rPr>
          <w:b/>
          <w:i/>
          <w:iCs/>
          <w:vertAlign w:val="subscript"/>
        </w:rPr>
        <w:sym w:font="Symbol" w:char="F0B3"/>
      </w:r>
      <w:r w:rsidRPr="00794496">
        <w:rPr>
          <w:b/>
          <w:i/>
          <w:iCs/>
          <w:vertAlign w:val="subscript"/>
        </w:rPr>
        <w:t>В</w:t>
      </w:r>
      <w:r w:rsidRPr="00794496">
        <w:rPr>
          <w:i/>
          <w:iCs/>
        </w:rPr>
        <w:t xml:space="preserve"> </w:t>
      </w:r>
      <w:r w:rsidRPr="00794496">
        <w:t xml:space="preserve">и </w:t>
      </w:r>
      <w:r w:rsidRPr="00794496">
        <w:rPr>
          <w:b/>
          <w:i/>
          <w:iCs/>
          <w:lang w:val="en-US"/>
        </w:rPr>
        <w:t>F</w:t>
      </w:r>
      <w:r w:rsidRPr="00794496">
        <w:rPr>
          <w:b/>
          <w:i/>
          <w:iCs/>
          <w:vertAlign w:val="subscript"/>
        </w:rPr>
        <w:t>А≤В.</w:t>
      </w:r>
      <w:r w:rsidRPr="00794496">
        <w:rPr>
          <w:i/>
          <w:iCs/>
        </w:rPr>
        <w:t xml:space="preserve"> </w:t>
      </w:r>
      <w:r w:rsidRPr="00794496">
        <w:t>Соберите схему компаратора и проверьте его таблицу истинности.</w:t>
      </w:r>
    </w:p>
    <w:p w:rsidR="00291082" w:rsidRPr="00794496" w:rsidRDefault="00291082" w:rsidP="00291082">
      <w:pPr>
        <w:pStyle w:val="a1"/>
      </w:pPr>
    </w:p>
    <w:p w:rsidR="00291082" w:rsidRPr="00794496" w:rsidRDefault="00291082" w:rsidP="00291082">
      <w:pPr>
        <w:pStyle w:val="a1"/>
      </w:pPr>
      <w:r w:rsidRPr="00794496">
        <w:rPr>
          <w:b/>
        </w:rPr>
        <w:t>3.5.</w:t>
      </w:r>
      <w:r w:rsidRPr="00794496">
        <w:t xml:space="preserve"> По заданной таблице истинности запишите логическую функцию в совершенной </w:t>
      </w:r>
      <w:r w:rsidR="00A55618" w:rsidRPr="00794496">
        <w:t xml:space="preserve">дизъюнктивной </w:t>
      </w:r>
      <w:r w:rsidRPr="00794496">
        <w:t xml:space="preserve">нормальной форме и минимизируйте её (номер варианта соответствует </w:t>
      </w:r>
      <w:r w:rsidR="00A55618">
        <w:t>последней цифре номера зачетки</w:t>
      </w:r>
      <w:r w:rsidRPr="00794496">
        <w:t>). Преобразуйте минимизированную функцию так</w:t>
      </w:r>
      <w:r w:rsidR="001351BE" w:rsidRPr="00794496">
        <w:t>,</w:t>
      </w:r>
      <w:r w:rsidRPr="00794496">
        <w:t xml:space="preserve"> чтобы её можно было реализовать в базисе И-НЕ. Изобразите схему синтезированного комбинационного устройства и соберите её. Убедитесь, что синтезированное устройство реализует заданную таблицу истинности.</w:t>
      </w:r>
    </w:p>
    <w:p w:rsidR="00291082" w:rsidRPr="00794496" w:rsidRDefault="00291082" w:rsidP="00291082">
      <w:pPr>
        <w:pStyle w:val="a1"/>
      </w:pPr>
    </w:p>
    <w:p w:rsidR="001351BE" w:rsidRPr="00794496" w:rsidRDefault="001351BE" w:rsidP="00291082">
      <w:pPr>
        <w:pStyle w:val="a1"/>
      </w:pPr>
    </w:p>
    <w:p w:rsidR="001351BE" w:rsidRPr="00794496" w:rsidRDefault="001351BE" w:rsidP="00291082">
      <w:pPr>
        <w:pStyle w:val="a1"/>
      </w:pPr>
    </w:p>
    <w:p w:rsidR="001351BE" w:rsidRPr="00794496" w:rsidRDefault="001351BE" w:rsidP="00291082">
      <w:pPr>
        <w:pStyle w:val="a1"/>
      </w:pPr>
    </w:p>
    <w:p w:rsidR="001351BE" w:rsidRPr="00794496" w:rsidRDefault="001351BE" w:rsidP="00291082">
      <w:pPr>
        <w:pStyle w:val="a1"/>
      </w:pPr>
    </w:p>
    <w:p w:rsidR="001351BE" w:rsidRPr="00794496" w:rsidRDefault="001351BE" w:rsidP="00291082">
      <w:pPr>
        <w:pStyle w:val="a1"/>
      </w:pPr>
    </w:p>
    <w:p w:rsidR="001351BE" w:rsidRPr="00794496" w:rsidRDefault="001351BE" w:rsidP="00291082">
      <w:pPr>
        <w:pStyle w:val="a1"/>
      </w:pPr>
    </w:p>
    <w:p w:rsidR="001351BE" w:rsidRPr="00794496" w:rsidRDefault="001351BE" w:rsidP="00291082">
      <w:pPr>
        <w:pStyle w:val="a1"/>
      </w:pPr>
    </w:p>
    <w:tbl>
      <w:tblPr>
        <w:tblW w:w="0" w:type="auto"/>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15"/>
        <w:gridCol w:w="585"/>
        <w:gridCol w:w="600"/>
        <w:gridCol w:w="600"/>
        <w:gridCol w:w="585"/>
        <w:gridCol w:w="600"/>
        <w:gridCol w:w="600"/>
        <w:gridCol w:w="585"/>
        <w:gridCol w:w="600"/>
        <w:gridCol w:w="600"/>
        <w:gridCol w:w="600"/>
        <w:gridCol w:w="585"/>
        <w:gridCol w:w="690"/>
      </w:tblGrid>
      <w:tr w:rsidR="001351BE" w:rsidRPr="001351BE" w:rsidTr="001351BE">
        <w:trPr>
          <w:trHeight w:val="690"/>
        </w:trPr>
        <w:tc>
          <w:tcPr>
            <w:tcW w:w="615" w:type="dxa"/>
            <w:vMerge w:val="restart"/>
            <w:shd w:val="clear" w:color="auto" w:fill="FFFFFF"/>
            <w:vAlign w:val="center"/>
          </w:tcPr>
          <w:p w:rsidR="001351BE" w:rsidRPr="001351BE" w:rsidRDefault="001351BE" w:rsidP="001351BE">
            <w:pPr>
              <w:shd w:val="clear" w:color="auto" w:fill="FFFFFF"/>
              <w:autoSpaceDE w:val="0"/>
              <w:autoSpaceDN w:val="0"/>
              <w:adjustRightInd w:val="0"/>
              <w:spacing w:before="120"/>
              <w:jc w:val="center"/>
              <w:rPr>
                <w:rFonts w:cs="Times New Roman"/>
                <w:color w:val="auto"/>
                <w:sz w:val="28"/>
                <w:szCs w:val="28"/>
              </w:rPr>
            </w:pPr>
            <w:r w:rsidRPr="001351BE">
              <w:rPr>
                <w:rFonts w:eastAsia="Times New Roman" w:cs="Times New Roman"/>
                <w:b/>
                <w:bCs/>
                <w:i/>
                <w:iCs/>
                <w:color w:val="auto"/>
                <w:sz w:val="28"/>
                <w:szCs w:val="28"/>
              </w:rPr>
              <w:lastRenderedPageBreak/>
              <w:t>х</w:t>
            </w:r>
            <w:r w:rsidRPr="001351BE">
              <w:rPr>
                <w:rFonts w:eastAsia="Times New Roman" w:cs="Times New Roman"/>
                <w:b/>
                <w:bCs/>
                <w:i/>
                <w:iCs/>
                <w:color w:val="auto"/>
                <w:sz w:val="28"/>
                <w:szCs w:val="28"/>
                <w:vertAlign w:val="subscript"/>
              </w:rPr>
              <w:t>2</w:t>
            </w:r>
          </w:p>
        </w:tc>
        <w:tc>
          <w:tcPr>
            <w:tcW w:w="585" w:type="dxa"/>
            <w:vMerge w:val="restart"/>
            <w:shd w:val="clear" w:color="auto" w:fill="FFFFFF"/>
            <w:vAlign w:val="center"/>
          </w:tcPr>
          <w:p w:rsidR="001351BE" w:rsidRPr="001351BE" w:rsidRDefault="001351BE" w:rsidP="001351BE">
            <w:pPr>
              <w:shd w:val="clear" w:color="auto" w:fill="FFFFFF"/>
              <w:autoSpaceDE w:val="0"/>
              <w:autoSpaceDN w:val="0"/>
              <w:adjustRightInd w:val="0"/>
              <w:spacing w:before="120"/>
              <w:jc w:val="center"/>
              <w:rPr>
                <w:rFonts w:cs="Times New Roman"/>
                <w:color w:val="auto"/>
                <w:sz w:val="28"/>
                <w:szCs w:val="28"/>
                <w:lang w:val="en-US"/>
              </w:rPr>
            </w:pPr>
            <w:r w:rsidRPr="001351BE">
              <w:rPr>
                <w:rFonts w:eastAsia="Times New Roman" w:cs="Times New Roman"/>
                <w:b/>
                <w:bCs/>
                <w:i/>
                <w:iCs/>
                <w:color w:val="auto"/>
                <w:sz w:val="28"/>
                <w:szCs w:val="28"/>
              </w:rPr>
              <w:t>х</w:t>
            </w:r>
            <w:r w:rsidRPr="00794496">
              <w:rPr>
                <w:rFonts w:eastAsia="Times New Roman" w:cs="Times New Roman"/>
                <w:b/>
                <w:bCs/>
                <w:i/>
                <w:iCs/>
                <w:color w:val="auto"/>
                <w:sz w:val="28"/>
                <w:szCs w:val="28"/>
                <w:vertAlign w:val="subscript"/>
                <w:lang w:val="en-US"/>
              </w:rPr>
              <w:t>1</w:t>
            </w:r>
          </w:p>
        </w:tc>
        <w:tc>
          <w:tcPr>
            <w:tcW w:w="600" w:type="dxa"/>
            <w:vMerge w:val="restart"/>
            <w:shd w:val="clear" w:color="auto" w:fill="FFFFFF"/>
            <w:vAlign w:val="center"/>
          </w:tcPr>
          <w:p w:rsidR="001351BE" w:rsidRPr="001351BE" w:rsidRDefault="001351BE" w:rsidP="001351BE">
            <w:pPr>
              <w:shd w:val="clear" w:color="auto" w:fill="FFFFFF"/>
              <w:autoSpaceDE w:val="0"/>
              <w:autoSpaceDN w:val="0"/>
              <w:adjustRightInd w:val="0"/>
              <w:spacing w:before="120"/>
              <w:jc w:val="center"/>
              <w:rPr>
                <w:rFonts w:cs="Times New Roman"/>
                <w:color w:val="auto"/>
                <w:sz w:val="28"/>
                <w:szCs w:val="28"/>
                <w:lang w:val="en-US"/>
              </w:rPr>
            </w:pPr>
            <w:r w:rsidRPr="001351BE">
              <w:rPr>
                <w:rFonts w:eastAsia="Times New Roman" w:cs="Times New Roman"/>
                <w:b/>
                <w:bCs/>
                <w:i/>
                <w:iCs/>
                <w:color w:val="auto"/>
                <w:sz w:val="28"/>
                <w:szCs w:val="28"/>
              </w:rPr>
              <w:t>х</w:t>
            </w:r>
            <w:r w:rsidRPr="00794496">
              <w:rPr>
                <w:rFonts w:eastAsia="Times New Roman" w:cs="Times New Roman"/>
                <w:b/>
                <w:bCs/>
                <w:i/>
                <w:iCs/>
                <w:color w:val="auto"/>
                <w:sz w:val="28"/>
                <w:szCs w:val="28"/>
                <w:vertAlign w:val="subscript"/>
                <w:lang w:val="en-US"/>
              </w:rPr>
              <w:t>0</w:t>
            </w:r>
          </w:p>
        </w:tc>
        <w:tc>
          <w:tcPr>
            <w:tcW w:w="6045" w:type="dxa"/>
            <w:gridSpan w:val="10"/>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eastAsia="Times New Roman" w:cs="Times New Roman"/>
                <w:color w:val="auto"/>
                <w:sz w:val="28"/>
                <w:szCs w:val="28"/>
              </w:rPr>
              <w:t>Номер варианта</w:t>
            </w:r>
          </w:p>
        </w:tc>
      </w:tr>
      <w:tr w:rsidR="001351BE" w:rsidRPr="001351BE" w:rsidTr="001351BE">
        <w:trPr>
          <w:trHeight w:val="495"/>
        </w:trPr>
        <w:tc>
          <w:tcPr>
            <w:tcW w:w="615" w:type="dxa"/>
            <w:vMerge/>
            <w:shd w:val="clear" w:color="auto" w:fill="FFFFFF"/>
          </w:tcPr>
          <w:p w:rsidR="001351BE" w:rsidRPr="001351BE" w:rsidRDefault="001351BE" w:rsidP="001351BE">
            <w:pPr>
              <w:autoSpaceDE w:val="0"/>
              <w:autoSpaceDN w:val="0"/>
              <w:adjustRightInd w:val="0"/>
              <w:rPr>
                <w:rFonts w:cs="Times New Roman"/>
                <w:color w:val="auto"/>
                <w:sz w:val="28"/>
                <w:szCs w:val="28"/>
              </w:rPr>
            </w:pPr>
          </w:p>
          <w:p w:rsidR="001351BE" w:rsidRPr="001351BE" w:rsidRDefault="001351BE" w:rsidP="001351BE">
            <w:pPr>
              <w:autoSpaceDE w:val="0"/>
              <w:autoSpaceDN w:val="0"/>
              <w:adjustRightInd w:val="0"/>
              <w:rPr>
                <w:rFonts w:cs="Times New Roman"/>
                <w:color w:val="auto"/>
                <w:sz w:val="28"/>
                <w:szCs w:val="28"/>
              </w:rPr>
            </w:pPr>
          </w:p>
        </w:tc>
        <w:tc>
          <w:tcPr>
            <w:tcW w:w="585" w:type="dxa"/>
            <w:vMerge/>
            <w:shd w:val="clear" w:color="auto" w:fill="FFFFFF"/>
          </w:tcPr>
          <w:p w:rsidR="001351BE" w:rsidRPr="001351BE" w:rsidRDefault="001351BE" w:rsidP="001351BE">
            <w:pPr>
              <w:autoSpaceDE w:val="0"/>
              <w:autoSpaceDN w:val="0"/>
              <w:adjustRightInd w:val="0"/>
              <w:rPr>
                <w:rFonts w:cs="Times New Roman"/>
                <w:color w:val="auto"/>
                <w:sz w:val="28"/>
                <w:szCs w:val="28"/>
              </w:rPr>
            </w:pPr>
          </w:p>
          <w:p w:rsidR="001351BE" w:rsidRPr="001351BE" w:rsidRDefault="001351BE" w:rsidP="001351BE">
            <w:pPr>
              <w:autoSpaceDE w:val="0"/>
              <w:autoSpaceDN w:val="0"/>
              <w:adjustRightInd w:val="0"/>
              <w:rPr>
                <w:rFonts w:cs="Times New Roman"/>
                <w:color w:val="auto"/>
                <w:sz w:val="28"/>
                <w:szCs w:val="28"/>
              </w:rPr>
            </w:pPr>
          </w:p>
        </w:tc>
        <w:tc>
          <w:tcPr>
            <w:tcW w:w="600" w:type="dxa"/>
            <w:vMerge/>
            <w:shd w:val="clear" w:color="auto" w:fill="FFFFFF"/>
          </w:tcPr>
          <w:p w:rsidR="001351BE" w:rsidRPr="001351BE" w:rsidRDefault="001351BE" w:rsidP="001351BE">
            <w:pPr>
              <w:autoSpaceDE w:val="0"/>
              <w:autoSpaceDN w:val="0"/>
              <w:adjustRightInd w:val="0"/>
              <w:rPr>
                <w:rFonts w:cs="Times New Roman"/>
                <w:color w:val="auto"/>
                <w:sz w:val="28"/>
                <w:szCs w:val="28"/>
              </w:rPr>
            </w:pPr>
          </w:p>
          <w:p w:rsidR="001351BE" w:rsidRPr="001351BE" w:rsidRDefault="001351BE" w:rsidP="001351BE">
            <w:pPr>
              <w:autoSpaceDE w:val="0"/>
              <w:autoSpaceDN w:val="0"/>
              <w:adjustRightInd w:val="0"/>
              <w:rPr>
                <w:rFonts w:cs="Times New Roman"/>
                <w:color w:val="auto"/>
                <w:sz w:val="28"/>
                <w:szCs w:val="28"/>
              </w:rPr>
            </w:pP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2</w:t>
            </w: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3</w:t>
            </w: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4</w:t>
            </w:r>
          </w:p>
        </w:tc>
        <w:tc>
          <w:tcPr>
            <w:tcW w:w="585"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5</w:t>
            </w: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6</w:t>
            </w: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7</w:t>
            </w: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8</w:t>
            </w:r>
          </w:p>
        </w:tc>
        <w:tc>
          <w:tcPr>
            <w:tcW w:w="585"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9</w:t>
            </w:r>
          </w:p>
        </w:tc>
        <w:tc>
          <w:tcPr>
            <w:tcW w:w="69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r>
      <w:tr w:rsidR="001351BE" w:rsidRPr="001351BE" w:rsidTr="001351BE">
        <w:trPr>
          <w:trHeight w:val="478"/>
        </w:trPr>
        <w:tc>
          <w:tcPr>
            <w:tcW w:w="615" w:type="dxa"/>
            <w:vMerge/>
            <w:shd w:val="clear" w:color="auto" w:fill="FFFFFF"/>
          </w:tcPr>
          <w:p w:rsidR="001351BE" w:rsidRPr="001351BE" w:rsidRDefault="001351BE" w:rsidP="001351BE">
            <w:pPr>
              <w:autoSpaceDE w:val="0"/>
              <w:autoSpaceDN w:val="0"/>
              <w:adjustRightInd w:val="0"/>
              <w:rPr>
                <w:rFonts w:cs="Times New Roman"/>
                <w:color w:val="auto"/>
                <w:sz w:val="28"/>
                <w:szCs w:val="28"/>
              </w:rPr>
            </w:pPr>
          </w:p>
          <w:p w:rsidR="001351BE" w:rsidRPr="001351BE" w:rsidRDefault="001351BE" w:rsidP="001351BE">
            <w:pPr>
              <w:autoSpaceDE w:val="0"/>
              <w:autoSpaceDN w:val="0"/>
              <w:adjustRightInd w:val="0"/>
              <w:rPr>
                <w:rFonts w:cs="Times New Roman"/>
                <w:color w:val="auto"/>
                <w:sz w:val="28"/>
                <w:szCs w:val="28"/>
              </w:rPr>
            </w:pPr>
          </w:p>
        </w:tc>
        <w:tc>
          <w:tcPr>
            <w:tcW w:w="585" w:type="dxa"/>
            <w:vMerge/>
            <w:shd w:val="clear" w:color="auto" w:fill="FFFFFF"/>
          </w:tcPr>
          <w:p w:rsidR="001351BE" w:rsidRPr="001351BE" w:rsidRDefault="001351BE" w:rsidP="001351BE">
            <w:pPr>
              <w:autoSpaceDE w:val="0"/>
              <w:autoSpaceDN w:val="0"/>
              <w:adjustRightInd w:val="0"/>
              <w:rPr>
                <w:rFonts w:cs="Times New Roman"/>
                <w:color w:val="auto"/>
                <w:sz w:val="28"/>
                <w:szCs w:val="28"/>
              </w:rPr>
            </w:pPr>
          </w:p>
          <w:p w:rsidR="001351BE" w:rsidRPr="001351BE" w:rsidRDefault="001351BE" w:rsidP="001351BE">
            <w:pPr>
              <w:autoSpaceDE w:val="0"/>
              <w:autoSpaceDN w:val="0"/>
              <w:adjustRightInd w:val="0"/>
              <w:rPr>
                <w:rFonts w:cs="Times New Roman"/>
                <w:color w:val="auto"/>
                <w:sz w:val="28"/>
                <w:szCs w:val="28"/>
              </w:rPr>
            </w:pPr>
          </w:p>
        </w:tc>
        <w:tc>
          <w:tcPr>
            <w:tcW w:w="600" w:type="dxa"/>
            <w:vMerge/>
            <w:shd w:val="clear" w:color="auto" w:fill="FFFFFF"/>
          </w:tcPr>
          <w:p w:rsidR="001351BE" w:rsidRPr="001351BE" w:rsidRDefault="001351BE" w:rsidP="001351BE">
            <w:pPr>
              <w:autoSpaceDE w:val="0"/>
              <w:autoSpaceDN w:val="0"/>
              <w:adjustRightInd w:val="0"/>
              <w:rPr>
                <w:rFonts w:cs="Times New Roman"/>
                <w:color w:val="auto"/>
                <w:sz w:val="28"/>
                <w:szCs w:val="28"/>
              </w:rPr>
            </w:pPr>
          </w:p>
          <w:p w:rsidR="001351BE" w:rsidRPr="001351BE" w:rsidRDefault="001351BE" w:rsidP="001351BE">
            <w:pPr>
              <w:autoSpaceDE w:val="0"/>
              <w:autoSpaceDN w:val="0"/>
              <w:adjustRightInd w:val="0"/>
              <w:rPr>
                <w:rFonts w:cs="Times New Roman"/>
                <w:color w:val="auto"/>
                <w:sz w:val="28"/>
                <w:szCs w:val="28"/>
              </w:rPr>
            </w:pP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794496">
              <w:rPr>
                <w:rFonts w:eastAsia="Times New Roman" w:cs="Times New Roman"/>
                <w:b/>
                <w:bCs/>
                <w:i/>
                <w:iCs/>
                <w:color w:val="auto"/>
                <w:sz w:val="28"/>
                <w:szCs w:val="28"/>
                <w:lang w:val="en-US"/>
              </w:rPr>
              <w:t>y</w:t>
            </w:r>
            <w:r w:rsidRPr="00794496">
              <w:rPr>
                <w:rFonts w:eastAsia="Times New Roman" w:cs="Times New Roman"/>
                <w:b/>
                <w:bCs/>
                <w:i/>
                <w:iCs/>
                <w:color w:val="auto"/>
                <w:sz w:val="28"/>
                <w:szCs w:val="28"/>
                <w:vertAlign w:val="subscript"/>
                <w:lang w:val="en-US"/>
              </w:rPr>
              <w:t>1</w:t>
            </w:r>
          </w:p>
        </w:tc>
        <w:tc>
          <w:tcPr>
            <w:tcW w:w="585"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794496">
              <w:rPr>
                <w:rFonts w:eastAsia="Times New Roman" w:cs="Times New Roman"/>
                <w:b/>
                <w:bCs/>
                <w:i/>
                <w:iCs/>
                <w:color w:val="auto"/>
                <w:sz w:val="28"/>
                <w:szCs w:val="28"/>
                <w:lang w:val="en-US"/>
              </w:rPr>
              <w:t>y</w:t>
            </w:r>
            <w:r w:rsidRPr="00794496">
              <w:rPr>
                <w:rFonts w:eastAsia="Times New Roman" w:cs="Times New Roman"/>
                <w:b/>
                <w:bCs/>
                <w:i/>
                <w:iCs/>
                <w:color w:val="auto"/>
                <w:sz w:val="28"/>
                <w:szCs w:val="28"/>
                <w:vertAlign w:val="subscript"/>
                <w:lang w:val="en-US"/>
              </w:rPr>
              <w:t>2</w:t>
            </w: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794496">
              <w:rPr>
                <w:rFonts w:eastAsia="Times New Roman" w:cs="Times New Roman"/>
                <w:b/>
                <w:bCs/>
                <w:i/>
                <w:iCs/>
                <w:color w:val="auto"/>
                <w:sz w:val="28"/>
                <w:szCs w:val="28"/>
                <w:lang w:val="en-US"/>
              </w:rPr>
              <w:t>y</w:t>
            </w:r>
            <w:r w:rsidRPr="00794496">
              <w:rPr>
                <w:rFonts w:eastAsia="Times New Roman" w:cs="Times New Roman"/>
                <w:b/>
                <w:bCs/>
                <w:i/>
                <w:iCs/>
                <w:color w:val="auto"/>
                <w:sz w:val="28"/>
                <w:szCs w:val="28"/>
                <w:vertAlign w:val="subscript"/>
                <w:lang w:val="en-US"/>
              </w:rPr>
              <w:t>3</w:t>
            </w: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794496">
              <w:rPr>
                <w:rFonts w:eastAsia="Times New Roman" w:cs="Times New Roman"/>
                <w:b/>
                <w:bCs/>
                <w:i/>
                <w:iCs/>
                <w:color w:val="auto"/>
                <w:sz w:val="28"/>
                <w:szCs w:val="28"/>
                <w:lang w:val="en-US"/>
              </w:rPr>
              <w:t>y</w:t>
            </w:r>
            <w:r w:rsidRPr="00794496">
              <w:rPr>
                <w:rFonts w:eastAsia="Times New Roman" w:cs="Times New Roman"/>
                <w:b/>
                <w:bCs/>
                <w:i/>
                <w:iCs/>
                <w:color w:val="auto"/>
                <w:sz w:val="28"/>
                <w:szCs w:val="28"/>
                <w:vertAlign w:val="subscript"/>
                <w:lang w:val="en-US"/>
              </w:rPr>
              <w:t>4</w:t>
            </w:r>
          </w:p>
        </w:tc>
        <w:tc>
          <w:tcPr>
            <w:tcW w:w="585"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794496">
              <w:rPr>
                <w:rFonts w:eastAsia="Times New Roman" w:cs="Times New Roman"/>
                <w:b/>
                <w:bCs/>
                <w:i/>
                <w:iCs/>
                <w:color w:val="auto"/>
                <w:sz w:val="28"/>
                <w:szCs w:val="28"/>
                <w:lang w:val="en-US"/>
              </w:rPr>
              <w:t>y</w:t>
            </w:r>
            <w:r w:rsidRPr="00794496">
              <w:rPr>
                <w:rFonts w:eastAsia="Times New Roman" w:cs="Times New Roman"/>
                <w:b/>
                <w:bCs/>
                <w:i/>
                <w:iCs/>
                <w:color w:val="auto"/>
                <w:sz w:val="28"/>
                <w:szCs w:val="28"/>
                <w:vertAlign w:val="subscript"/>
                <w:lang w:val="en-US"/>
              </w:rPr>
              <w:t>5</w:t>
            </w: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794496">
              <w:rPr>
                <w:rFonts w:eastAsia="Times New Roman" w:cs="Times New Roman"/>
                <w:b/>
                <w:bCs/>
                <w:i/>
                <w:iCs/>
                <w:color w:val="auto"/>
                <w:sz w:val="28"/>
                <w:szCs w:val="28"/>
                <w:lang w:val="en-US"/>
              </w:rPr>
              <w:t>y</w:t>
            </w:r>
            <w:r w:rsidRPr="00794496">
              <w:rPr>
                <w:rFonts w:eastAsia="Times New Roman" w:cs="Times New Roman"/>
                <w:b/>
                <w:bCs/>
                <w:i/>
                <w:iCs/>
                <w:color w:val="auto"/>
                <w:sz w:val="28"/>
                <w:szCs w:val="28"/>
                <w:vertAlign w:val="subscript"/>
                <w:lang w:val="en-US"/>
              </w:rPr>
              <w:t>6</w:t>
            </w: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794496">
              <w:rPr>
                <w:rFonts w:eastAsia="Times New Roman" w:cs="Times New Roman"/>
                <w:b/>
                <w:bCs/>
                <w:i/>
                <w:iCs/>
                <w:color w:val="auto"/>
                <w:sz w:val="28"/>
                <w:szCs w:val="28"/>
                <w:lang w:val="en-US"/>
              </w:rPr>
              <w:t>y</w:t>
            </w:r>
            <w:r w:rsidRPr="00794496">
              <w:rPr>
                <w:rFonts w:eastAsia="Times New Roman" w:cs="Times New Roman"/>
                <w:b/>
                <w:bCs/>
                <w:i/>
                <w:iCs/>
                <w:color w:val="auto"/>
                <w:sz w:val="28"/>
                <w:szCs w:val="28"/>
                <w:vertAlign w:val="subscript"/>
                <w:lang w:val="en-US"/>
              </w:rPr>
              <w:t>7</w:t>
            </w:r>
          </w:p>
        </w:tc>
        <w:tc>
          <w:tcPr>
            <w:tcW w:w="60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794496">
              <w:rPr>
                <w:rFonts w:eastAsia="Times New Roman" w:cs="Times New Roman"/>
                <w:b/>
                <w:bCs/>
                <w:i/>
                <w:iCs/>
                <w:color w:val="auto"/>
                <w:sz w:val="28"/>
                <w:szCs w:val="28"/>
                <w:lang w:val="en-US"/>
              </w:rPr>
              <w:t>y</w:t>
            </w:r>
            <w:r w:rsidRPr="00794496">
              <w:rPr>
                <w:rFonts w:eastAsia="Times New Roman" w:cs="Times New Roman"/>
                <w:b/>
                <w:bCs/>
                <w:i/>
                <w:iCs/>
                <w:color w:val="auto"/>
                <w:sz w:val="28"/>
                <w:szCs w:val="28"/>
                <w:vertAlign w:val="subscript"/>
                <w:lang w:val="en-US"/>
              </w:rPr>
              <w:t>8</w:t>
            </w:r>
          </w:p>
        </w:tc>
        <w:tc>
          <w:tcPr>
            <w:tcW w:w="585"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794496">
              <w:rPr>
                <w:rFonts w:eastAsia="Times New Roman" w:cs="Times New Roman"/>
                <w:b/>
                <w:bCs/>
                <w:i/>
                <w:iCs/>
                <w:color w:val="auto"/>
                <w:sz w:val="28"/>
                <w:szCs w:val="28"/>
                <w:lang w:val="en-US"/>
              </w:rPr>
              <w:t>y</w:t>
            </w:r>
            <w:r w:rsidRPr="00794496">
              <w:rPr>
                <w:rFonts w:eastAsia="Times New Roman" w:cs="Times New Roman"/>
                <w:b/>
                <w:bCs/>
                <w:i/>
                <w:iCs/>
                <w:color w:val="auto"/>
                <w:sz w:val="28"/>
                <w:szCs w:val="28"/>
                <w:vertAlign w:val="subscript"/>
                <w:lang w:val="en-US"/>
              </w:rPr>
              <w:t>9</w:t>
            </w:r>
          </w:p>
        </w:tc>
        <w:tc>
          <w:tcPr>
            <w:tcW w:w="690" w:type="dxa"/>
            <w:shd w:val="clear" w:color="auto" w:fill="FFFFFF"/>
            <w:vAlign w:val="center"/>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794496">
              <w:rPr>
                <w:rFonts w:eastAsia="Times New Roman" w:cs="Times New Roman"/>
                <w:b/>
                <w:bCs/>
                <w:i/>
                <w:iCs/>
                <w:color w:val="auto"/>
                <w:sz w:val="28"/>
                <w:szCs w:val="28"/>
                <w:lang w:val="en-US"/>
              </w:rPr>
              <w:t>y</w:t>
            </w:r>
            <w:r w:rsidRPr="00794496">
              <w:rPr>
                <w:rFonts w:eastAsia="Times New Roman" w:cs="Times New Roman"/>
                <w:b/>
                <w:bCs/>
                <w:i/>
                <w:iCs/>
                <w:color w:val="auto"/>
                <w:sz w:val="28"/>
                <w:szCs w:val="28"/>
                <w:vertAlign w:val="subscript"/>
                <w:lang w:val="en-US"/>
              </w:rPr>
              <w:t>0</w:t>
            </w:r>
          </w:p>
        </w:tc>
      </w:tr>
      <w:tr w:rsidR="001351BE" w:rsidRPr="001351BE" w:rsidTr="001351BE">
        <w:trPr>
          <w:trHeight w:hRule="exact" w:val="397"/>
        </w:trPr>
        <w:tc>
          <w:tcPr>
            <w:tcW w:w="615"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9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r>
      <w:tr w:rsidR="001351BE" w:rsidRPr="001351BE" w:rsidTr="001351BE">
        <w:trPr>
          <w:trHeight w:hRule="exact" w:val="397"/>
        </w:trPr>
        <w:tc>
          <w:tcPr>
            <w:tcW w:w="615"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90" w:type="dxa"/>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r>
      <w:tr w:rsidR="001351BE" w:rsidRPr="00794496" w:rsidTr="001351BE">
        <w:trPr>
          <w:trHeight w:hRule="exact" w:val="397"/>
        </w:trPr>
        <w:tc>
          <w:tcPr>
            <w:tcW w:w="61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r>
      <w:tr w:rsidR="001351BE" w:rsidRPr="00794496" w:rsidTr="001351BE">
        <w:trPr>
          <w:trHeight w:hRule="exact" w:val="397"/>
        </w:trPr>
        <w:tc>
          <w:tcPr>
            <w:tcW w:w="61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r>
      <w:tr w:rsidR="001351BE" w:rsidRPr="00794496" w:rsidTr="001351BE">
        <w:trPr>
          <w:trHeight w:hRule="exact" w:val="397"/>
        </w:trPr>
        <w:tc>
          <w:tcPr>
            <w:tcW w:w="61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r>
      <w:tr w:rsidR="001351BE" w:rsidRPr="00794496" w:rsidTr="001351BE">
        <w:trPr>
          <w:trHeight w:hRule="exact" w:val="397"/>
        </w:trPr>
        <w:tc>
          <w:tcPr>
            <w:tcW w:w="61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r>
      <w:tr w:rsidR="001351BE" w:rsidRPr="00794496" w:rsidTr="001351BE">
        <w:trPr>
          <w:trHeight w:hRule="exact" w:val="397"/>
        </w:trPr>
        <w:tc>
          <w:tcPr>
            <w:tcW w:w="61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r>
      <w:tr w:rsidR="001351BE" w:rsidRPr="00794496" w:rsidTr="001351BE">
        <w:trPr>
          <w:trHeight w:hRule="exact" w:val="397"/>
        </w:trPr>
        <w:tc>
          <w:tcPr>
            <w:tcW w:w="61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585"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1</w:t>
            </w:r>
          </w:p>
        </w:tc>
        <w:tc>
          <w:tcPr>
            <w:tcW w:w="690" w:type="dxa"/>
            <w:tcBorders>
              <w:top w:val="single" w:sz="4" w:space="0" w:color="auto"/>
              <w:left w:val="single" w:sz="4" w:space="0" w:color="auto"/>
              <w:bottom w:val="single" w:sz="4" w:space="0" w:color="auto"/>
              <w:right w:val="single" w:sz="4" w:space="0" w:color="auto"/>
            </w:tcBorders>
            <w:shd w:val="clear" w:color="auto" w:fill="FFFFFF"/>
          </w:tcPr>
          <w:p w:rsidR="001351BE" w:rsidRPr="001351BE" w:rsidRDefault="001351BE" w:rsidP="001351BE">
            <w:pPr>
              <w:shd w:val="clear" w:color="auto" w:fill="FFFFFF"/>
              <w:autoSpaceDE w:val="0"/>
              <w:autoSpaceDN w:val="0"/>
              <w:adjustRightInd w:val="0"/>
              <w:jc w:val="center"/>
              <w:rPr>
                <w:rFonts w:cs="Times New Roman"/>
                <w:color w:val="auto"/>
                <w:sz w:val="28"/>
                <w:szCs w:val="28"/>
              </w:rPr>
            </w:pPr>
            <w:r w:rsidRPr="001351BE">
              <w:rPr>
                <w:rFonts w:cs="Times New Roman"/>
                <w:color w:val="auto"/>
                <w:sz w:val="28"/>
                <w:szCs w:val="28"/>
              </w:rPr>
              <w:t>0</w:t>
            </w:r>
          </w:p>
        </w:tc>
      </w:tr>
    </w:tbl>
    <w:p w:rsidR="001351BE" w:rsidRPr="00794496" w:rsidRDefault="001351BE" w:rsidP="00291082">
      <w:pPr>
        <w:pStyle w:val="a1"/>
        <w:rPr>
          <w:szCs w:val="28"/>
          <w:lang w:val="en-US"/>
        </w:rPr>
      </w:pPr>
    </w:p>
    <w:p w:rsidR="001351BE" w:rsidRPr="001351BE" w:rsidRDefault="001351BE" w:rsidP="001351BE">
      <w:pPr>
        <w:shd w:val="clear" w:color="auto" w:fill="FFFFFF"/>
        <w:autoSpaceDE w:val="0"/>
        <w:autoSpaceDN w:val="0"/>
        <w:adjustRightInd w:val="0"/>
        <w:spacing w:before="240" w:after="240"/>
        <w:jc w:val="center"/>
        <w:rPr>
          <w:rFonts w:cs="Times New Roman"/>
          <w:color w:val="auto"/>
          <w:sz w:val="30"/>
          <w:szCs w:val="30"/>
        </w:rPr>
      </w:pPr>
      <w:r w:rsidRPr="001351BE">
        <w:rPr>
          <w:rFonts w:cs="Times New Roman"/>
          <w:color w:val="auto"/>
          <w:sz w:val="30"/>
          <w:szCs w:val="30"/>
        </w:rPr>
        <w:t>4. СОДЕРЖАНИЕ ОТЧЁТА</w:t>
      </w:r>
    </w:p>
    <w:p w:rsidR="001351BE" w:rsidRPr="001351BE" w:rsidRDefault="001351BE" w:rsidP="001351BE">
      <w:pPr>
        <w:shd w:val="clear" w:color="auto" w:fill="FFFFFF"/>
        <w:autoSpaceDE w:val="0"/>
        <w:autoSpaceDN w:val="0"/>
        <w:adjustRightInd w:val="0"/>
        <w:rPr>
          <w:rFonts w:cs="Times New Roman"/>
          <w:color w:val="auto"/>
          <w:sz w:val="28"/>
          <w:szCs w:val="28"/>
        </w:rPr>
      </w:pPr>
      <w:r w:rsidRPr="001351BE">
        <w:rPr>
          <w:rFonts w:eastAsia="Times New Roman" w:cs="Times New Roman"/>
          <w:color w:val="auto"/>
          <w:sz w:val="28"/>
          <w:szCs w:val="28"/>
        </w:rPr>
        <w:t>Отчёт должен содержать:</w:t>
      </w:r>
    </w:p>
    <w:p w:rsidR="001351BE" w:rsidRPr="001351BE" w:rsidRDefault="001351BE" w:rsidP="001351BE">
      <w:pPr>
        <w:shd w:val="clear" w:color="auto" w:fill="FFFFFF"/>
        <w:autoSpaceDE w:val="0"/>
        <w:autoSpaceDN w:val="0"/>
        <w:adjustRightInd w:val="0"/>
        <w:ind w:left="709" w:hanging="283"/>
        <w:rPr>
          <w:rFonts w:cs="Times New Roman"/>
          <w:color w:val="auto"/>
          <w:sz w:val="28"/>
          <w:szCs w:val="28"/>
        </w:rPr>
      </w:pPr>
      <w:r w:rsidRPr="001351BE">
        <w:rPr>
          <w:rFonts w:eastAsia="Times New Roman" w:cs="Times New Roman"/>
          <w:color w:val="auto"/>
          <w:sz w:val="28"/>
          <w:szCs w:val="28"/>
        </w:rPr>
        <w:t>•   цель работы</w:t>
      </w:r>
      <w:r w:rsidRPr="00794496">
        <w:rPr>
          <w:rFonts w:eastAsia="Times New Roman" w:cs="Times New Roman"/>
          <w:color w:val="auto"/>
          <w:sz w:val="28"/>
          <w:szCs w:val="28"/>
        </w:rPr>
        <w:t>;</w:t>
      </w:r>
    </w:p>
    <w:p w:rsidR="001351BE" w:rsidRPr="001351BE" w:rsidRDefault="001351BE" w:rsidP="001351BE">
      <w:pPr>
        <w:shd w:val="clear" w:color="auto" w:fill="FFFFFF"/>
        <w:autoSpaceDE w:val="0"/>
        <w:autoSpaceDN w:val="0"/>
        <w:adjustRightInd w:val="0"/>
        <w:ind w:left="709" w:hanging="283"/>
        <w:rPr>
          <w:rFonts w:cs="Times New Roman"/>
          <w:color w:val="auto"/>
          <w:sz w:val="28"/>
          <w:szCs w:val="28"/>
        </w:rPr>
      </w:pPr>
      <w:r w:rsidRPr="001351BE">
        <w:rPr>
          <w:rFonts w:eastAsia="Times New Roman" w:cs="Times New Roman"/>
          <w:color w:val="auto"/>
          <w:sz w:val="28"/>
          <w:szCs w:val="28"/>
        </w:rPr>
        <w:t xml:space="preserve">•  </w:t>
      </w:r>
      <w:r w:rsidRPr="00794496">
        <w:rPr>
          <w:rFonts w:eastAsia="Times New Roman" w:cs="Times New Roman"/>
          <w:color w:val="auto"/>
          <w:sz w:val="28"/>
          <w:szCs w:val="28"/>
        </w:rPr>
        <w:t xml:space="preserve"> </w:t>
      </w:r>
      <w:r w:rsidRPr="001351BE">
        <w:rPr>
          <w:rFonts w:eastAsia="Times New Roman" w:cs="Times New Roman"/>
          <w:color w:val="auto"/>
          <w:sz w:val="28"/>
          <w:szCs w:val="28"/>
        </w:rPr>
        <w:t>задачи исследования</w:t>
      </w:r>
      <w:r w:rsidRPr="00794496">
        <w:rPr>
          <w:rFonts w:eastAsia="Times New Roman" w:cs="Times New Roman"/>
          <w:color w:val="auto"/>
          <w:sz w:val="28"/>
          <w:szCs w:val="28"/>
        </w:rPr>
        <w:t>;</w:t>
      </w:r>
    </w:p>
    <w:p w:rsidR="001351BE" w:rsidRPr="001351BE" w:rsidRDefault="001351BE" w:rsidP="001351BE">
      <w:pPr>
        <w:shd w:val="clear" w:color="auto" w:fill="FFFFFF"/>
        <w:autoSpaceDE w:val="0"/>
        <w:autoSpaceDN w:val="0"/>
        <w:adjustRightInd w:val="0"/>
        <w:ind w:left="709" w:hanging="283"/>
        <w:rPr>
          <w:rFonts w:cs="Times New Roman"/>
          <w:color w:val="auto"/>
          <w:sz w:val="28"/>
          <w:szCs w:val="28"/>
        </w:rPr>
      </w:pPr>
      <w:r w:rsidRPr="001351BE">
        <w:rPr>
          <w:rFonts w:eastAsia="Times New Roman" w:cs="Times New Roman"/>
          <w:color w:val="auto"/>
          <w:sz w:val="28"/>
          <w:szCs w:val="28"/>
        </w:rPr>
        <w:t>•   приведение логических функций комбинационных устройств к минимальным формам в базисе И-НЕ</w:t>
      </w:r>
      <w:r w:rsidRPr="00794496">
        <w:rPr>
          <w:rFonts w:eastAsia="Times New Roman" w:cs="Times New Roman"/>
          <w:color w:val="auto"/>
          <w:sz w:val="28"/>
          <w:szCs w:val="28"/>
        </w:rPr>
        <w:t>;</w:t>
      </w:r>
    </w:p>
    <w:p w:rsidR="001351BE" w:rsidRPr="001351BE" w:rsidRDefault="001351BE" w:rsidP="001351BE">
      <w:pPr>
        <w:shd w:val="clear" w:color="auto" w:fill="FFFFFF"/>
        <w:autoSpaceDE w:val="0"/>
        <w:autoSpaceDN w:val="0"/>
        <w:adjustRightInd w:val="0"/>
        <w:ind w:left="709" w:hanging="283"/>
        <w:rPr>
          <w:rFonts w:cs="Times New Roman"/>
          <w:color w:val="auto"/>
          <w:sz w:val="28"/>
          <w:szCs w:val="28"/>
        </w:rPr>
      </w:pPr>
      <w:r w:rsidRPr="001351BE">
        <w:rPr>
          <w:rFonts w:eastAsia="Times New Roman" w:cs="Times New Roman"/>
          <w:color w:val="auto"/>
          <w:sz w:val="28"/>
          <w:szCs w:val="28"/>
        </w:rPr>
        <w:t>•   схемы исследуемых устройств</w:t>
      </w:r>
      <w:r w:rsidRPr="00794496">
        <w:rPr>
          <w:rFonts w:eastAsia="Times New Roman" w:cs="Times New Roman"/>
          <w:color w:val="auto"/>
          <w:sz w:val="28"/>
          <w:szCs w:val="28"/>
        </w:rPr>
        <w:t>;</w:t>
      </w:r>
    </w:p>
    <w:p w:rsidR="001351BE" w:rsidRPr="001351BE" w:rsidRDefault="001351BE" w:rsidP="001351BE">
      <w:pPr>
        <w:shd w:val="clear" w:color="auto" w:fill="FFFFFF"/>
        <w:autoSpaceDE w:val="0"/>
        <w:autoSpaceDN w:val="0"/>
        <w:adjustRightInd w:val="0"/>
        <w:ind w:left="709" w:hanging="283"/>
        <w:rPr>
          <w:rFonts w:cs="Times New Roman"/>
          <w:color w:val="auto"/>
          <w:sz w:val="28"/>
          <w:szCs w:val="28"/>
        </w:rPr>
      </w:pPr>
      <w:r w:rsidRPr="001351BE">
        <w:rPr>
          <w:rFonts w:eastAsia="Times New Roman" w:cs="Times New Roman"/>
          <w:color w:val="auto"/>
          <w:sz w:val="28"/>
          <w:szCs w:val="28"/>
        </w:rPr>
        <w:t xml:space="preserve">• </w:t>
      </w:r>
      <w:r w:rsidRPr="00794496">
        <w:rPr>
          <w:rFonts w:eastAsia="Times New Roman" w:cs="Times New Roman"/>
          <w:color w:val="auto"/>
          <w:sz w:val="28"/>
          <w:szCs w:val="28"/>
        </w:rPr>
        <w:t xml:space="preserve"> </w:t>
      </w:r>
      <w:r w:rsidRPr="001351BE">
        <w:rPr>
          <w:rFonts w:eastAsia="Times New Roman" w:cs="Times New Roman"/>
          <w:color w:val="auto"/>
          <w:sz w:val="28"/>
          <w:szCs w:val="28"/>
        </w:rPr>
        <w:t xml:space="preserve"> таблицы истинности исследуемых устройств</w:t>
      </w:r>
      <w:r w:rsidRPr="00794496">
        <w:rPr>
          <w:rFonts w:eastAsia="Times New Roman" w:cs="Times New Roman"/>
          <w:color w:val="auto"/>
          <w:sz w:val="28"/>
          <w:szCs w:val="28"/>
        </w:rPr>
        <w:t>;</w:t>
      </w:r>
    </w:p>
    <w:p w:rsidR="001351BE" w:rsidRPr="001351BE" w:rsidRDefault="001351BE" w:rsidP="001351BE">
      <w:pPr>
        <w:shd w:val="clear" w:color="auto" w:fill="FFFFFF"/>
        <w:autoSpaceDE w:val="0"/>
        <w:autoSpaceDN w:val="0"/>
        <w:adjustRightInd w:val="0"/>
        <w:ind w:left="709" w:hanging="283"/>
        <w:rPr>
          <w:rFonts w:cs="Times New Roman"/>
          <w:color w:val="auto"/>
          <w:sz w:val="28"/>
          <w:szCs w:val="28"/>
        </w:rPr>
      </w:pPr>
      <w:r w:rsidRPr="001351BE">
        <w:rPr>
          <w:rFonts w:eastAsia="Times New Roman" w:cs="Times New Roman"/>
          <w:color w:val="auto"/>
          <w:sz w:val="28"/>
          <w:szCs w:val="28"/>
        </w:rPr>
        <w:t>•   выводы.</w:t>
      </w:r>
    </w:p>
    <w:p w:rsidR="001351BE" w:rsidRPr="001351BE" w:rsidRDefault="001351BE" w:rsidP="001351BE">
      <w:pPr>
        <w:shd w:val="clear" w:color="auto" w:fill="FFFFFF"/>
        <w:autoSpaceDE w:val="0"/>
        <w:autoSpaceDN w:val="0"/>
        <w:adjustRightInd w:val="0"/>
        <w:spacing w:before="240" w:after="240"/>
        <w:jc w:val="center"/>
        <w:rPr>
          <w:rFonts w:cs="Times New Roman"/>
          <w:color w:val="auto"/>
          <w:sz w:val="30"/>
          <w:szCs w:val="30"/>
        </w:rPr>
      </w:pPr>
      <w:r w:rsidRPr="001351BE">
        <w:rPr>
          <w:rFonts w:cs="Times New Roman"/>
          <w:color w:val="auto"/>
          <w:sz w:val="30"/>
          <w:szCs w:val="30"/>
        </w:rPr>
        <w:t>5. КОНТРОЛЬНЫЕ ВОПРОСЫ</w:t>
      </w:r>
    </w:p>
    <w:p w:rsidR="001351BE" w:rsidRPr="001351BE" w:rsidRDefault="001351BE" w:rsidP="001351BE">
      <w:pPr>
        <w:shd w:val="clear" w:color="auto" w:fill="FFFFFF"/>
        <w:autoSpaceDE w:val="0"/>
        <w:autoSpaceDN w:val="0"/>
        <w:adjustRightInd w:val="0"/>
        <w:rPr>
          <w:rFonts w:cs="Times New Roman"/>
          <w:color w:val="auto"/>
          <w:sz w:val="28"/>
          <w:szCs w:val="28"/>
        </w:rPr>
      </w:pPr>
      <w:r w:rsidRPr="001351BE">
        <w:rPr>
          <w:rFonts w:cs="Times New Roman"/>
          <w:color w:val="auto"/>
          <w:sz w:val="28"/>
          <w:szCs w:val="28"/>
        </w:rPr>
        <w:t xml:space="preserve">1. </w:t>
      </w:r>
      <w:r w:rsidRPr="001351BE">
        <w:rPr>
          <w:rFonts w:eastAsia="Times New Roman" w:cs="Times New Roman"/>
          <w:color w:val="auto"/>
          <w:sz w:val="28"/>
          <w:szCs w:val="28"/>
        </w:rPr>
        <w:t>Дайте определение цифрового устройства.</w:t>
      </w:r>
    </w:p>
    <w:p w:rsidR="001351BE" w:rsidRPr="001351BE" w:rsidRDefault="001351BE" w:rsidP="001351BE">
      <w:pPr>
        <w:shd w:val="clear" w:color="auto" w:fill="FFFFFF"/>
        <w:autoSpaceDE w:val="0"/>
        <w:autoSpaceDN w:val="0"/>
        <w:adjustRightInd w:val="0"/>
        <w:rPr>
          <w:rFonts w:cs="Times New Roman"/>
          <w:color w:val="auto"/>
          <w:sz w:val="28"/>
          <w:szCs w:val="28"/>
        </w:rPr>
      </w:pPr>
      <w:r w:rsidRPr="001351BE">
        <w:rPr>
          <w:rFonts w:cs="Times New Roman"/>
          <w:color w:val="auto"/>
          <w:sz w:val="28"/>
          <w:szCs w:val="28"/>
        </w:rPr>
        <w:t xml:space="preserve">2. </w:t>
      </w:r>
      <w:r w:rsidRPr="001351BE">
        <w:rPr>
          <w:rFonts w:eastAsia="Times New Roman" w:cs="Times New Roman"/>
          <w:color w:val="auto"/>
          <w:sz w:val="28"/>
          <w:szCs w:val="28"/>
        </w:rPr>
        <w:t>Что такое «логический базис»?</w:t>
      </w:r>
    </w:p>
    <w:p w:rsidR="001351BE" w:rsidRPr="001351BE" w:rsidRDefault="001351BE" w:rsidP="001351BE">
      <w:pPr>
        <w:shd w:val="clear" w:color="auto" w:fill="FFFFFF"/>
        <w:autoSpaceDE w:val="0"/>
        <w:autoSpaceDN w:val="0"/>
        <w:adjustRightInd w:val="0"/>
        <w:rPr>
          <w:rFonts w:cs="Times New Roman"/>
          <w:color w:val="auto"/>
          <w:sz w:val="28"/>
          <w:szCs w:val="28"/>
        </w:rPr>
      </w:pPr>
      <w:r w:rsidRPr="001351BE">
        <w:rPr>
          <w:rFonts w:cs="Times New Roman"/>
          <w:color w:val="auto"/>
          <w:sz w:val="28"/>
          <w:szCs w:val="28"/>
        </w:rPr>
        <w:t xml:space="preserve">3. </w:t>
      </w:r>
      <w:r w:rsidRPr="001351BE">
        <w:rPr>
          <w:rFonts w:eastAsia="Times New Roman" w:cs="Times New Roman"/>
          <w:color w:val="auto"/>
          <w:sz w:val="28"/>
          <w:szCs w:val="28"/>
        </w:rPr>
        <w:t>Какой логический базис называют минимальным? Приведите примеры минимальных логических базисов.</w:t>
      </w:r>
    </w:p>
    <w:p w:rsidR="001351BE" w:rsidRPr="001351BE" w:rsidRDefault="001351BE" w:rsidP="001351BE">
      <w:pPr>
        <w:shd w:val="clear" w:color="auto" w:fill="FFFFFF"/>
        <w:autoSpaceDE w:val="0"/>
        <w:autoSpaceDN w:val="0"/>
        <w:adjustRightInd w:val="0"/>
        <w:rPr>
          <w:rFonts w:cs="Times New Roman"/>
          <w:color w:val="auto"/>
          <w:sz w:val="28"/>
          <w:szCs w:val="28"/>
        </w:rPr>
      </w:pPr>
      <w:r w:rsidRPr="001351BE">
        <w:rPr>
          <w:rFonts w:cs="Times New Roman"/>
          <w:color w:val="auto"/>
          <w:sz w:val="28"/>
          <w:szCs w:val="28"/>
        </w:rPr>
        <w:t xml:space="preserve">4. </w:t>
      </w:r>
      <w:r w:rsidRPr="001351BE">
        <w:rPr>
          <w:rFonts w:eastAsia="Times New Roman" w:cs="Times New Roman"/>
          <w:color w:val="auto"/>
          <w:sz w:val="28"/>
          <w:szCs w:val="28"/>
        </w:rPr>
        <w:t>Какие логические элементы называют потенциальными</w:t>
      </w:r>
      <w:r w:rsidRPr="00794496">
        <w:rPr>
          <w:rFonts w:eastAsia="Times New Roman" w:cs="Times New Roman"/>
          <w:color w:val="auto"/>
          <w:sz w:val="28"/>
          <w:szCs w:val="28"/>
        </w:rPr>
        <w:t>?</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t xml:space="preserve">5. </w:t>
      </w:r>
      <w:r w:rsidRPr="00794496">
        <w:rPr>
          <w:rFonts w:eastAsia="Times New Roman" w:cs="Times New Roman"/>
          <w:color w:val="auto"/>
          <w:sz w:val="28"/>
          <w:szCs w:val="28"/>
        </w:rPr>
        <w:t>Поясните различия между «положительной логикой» и «отрицательной логикой».</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t xml:space="preserve">6. </w:t>
      </w:r>
      <w:r w:rsidRPr="00794496">
        <w:rPr>
          <w:rFonts w:eastAsia="Times New Roman" w:cs="Times New Roman"/>
          <w:color w:val="auto"/>
          <w:sz w:val="28"/>
          <w:szCs w:val="28"/>
        </w:rPr>
        <w:t>В чём заключаются различия асинхронных и синхронных цифровых устройств?</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t xml:space="preserve">7. </w:t>
      </w:r>
      <w:r w:rsidRPr="00794496">
        <w:rPr>
          <w:rFonts w:eastAsia="Times New Roman" w:cs="Times New Roman"/>
          <w:color w:val="auto"/>
          <w:sz w:val="28"/>
          <w:szCs w:val="28"/>
        </w:rPr>
        <w:t>Какие цифровые устройства называют комбинационными, а какие – после-довательностными?</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t xml:space="preserve">8. </w:t>
      </w:r>
      <w:r w:rsidRPr="00794496">
        <w:rPr>
          <w:rFonts w:eastAsia="Times New Roman" w:cs="Times New Roman"/>
          <w:color w:val="auto"/>
          <w:sz w:val="28"/>
          <w:szCs w:val="28"/>
        </w:rPr>
        <w:t>Назовите способы задания логических функций.</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t xml:space="preserve">9.  </w:t>
      </w:r>
      <w:r w:rsidRPr="00794496">
        <w:rPr>
          <w:rFonts w:eastAsia="Times New Roman" w:cs="Times New Roman"/>
          <w:color w:val="auto"/>
          <w:sz w:val="28"/>
          <w:szCs w:val="28"/>
        </w:rPr>
        <w:t>Составьте таблицу истинности логического элемента НЕ.</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t xml:space="preserve">10.  </w:t>
      </w:r>
      <w:r w:rsidRPr="00794496">
        <w:rPr>
          <w:rFonts w:eastAsia="Times New Roman" w:cs="Times New Roman"/>
          <w:color w:val="auto"/>
          <w:sz w:val="28"/>
          <w:szCs w:val="28"/>
        </w:rPr>
        <w:t>Составьте таблицу истинности логического элемента ИЛИ.</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t xml:space="preserve">11.  </w:t>
      </w:r>
      <w:r w:rsidRPr="00794496">
        <w:rPr>
          <w:rFonts w:eastAsia="Times New Roman" w:cs="Times New Roman"/>
          <w:color w:val="auto"/>
          <w:sz w:val="28"/>
          <w:szCs w:val="28"/>
        </w:rPr>
        <w:t>Составьте таблицу истинности логического элемента И.</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lastRenderedPageBreak/>
        <w:t xml:space="preserve">12.  </w:t>
      </w:r>
      <w:r w:rsidRPr="00794496">
        <w:rPr>
          <w:rFonts w:eastAsia="Times New Roman" w:cs="Times New Roman"/>
          <w:color w:val="auto"/>
          <w:sz w:val="28"/>
          <w:szCs w:val="28"/>
        </w:rPr>
        <w:t>Составьте таблицу истинности логического элемента И-НЕ.</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t xml:space="preserve">13.  </w:t>
      </w:r>
      <w:r w:rsidRPr="00794496">
        <w:rPr>
          <w:rFonts w:eastAsia="Times New Roman" w:cs="Times New Roman"/>
          <w:color w:val="auto"/>
          <w:sz w:val="28"/>
          <w:szCs w:val="28"/>
        </w:rPr>
        <w:t>Составьте таблицу истинности четырёхвходового логического  элемента «Эквивалентность».</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t xml:space="preserve">14.  </w:t>
      </w:r>
      <w:r w:rsidRPr="00794496">
        <w:rPr>
          <w:rFonts w:eastAsia="Times New Roman" w:cs="Times New Roman"/>
          <w:color w:val="auto"/>
          <w:sz w:val="28"/>
          <w:szCs w:val="28"/>
        </w:rPr>
        <w:t>Составьте таблицу истинности трёхвходового логического элемента «Мажоритарность».</w:t>
      </w:r>
    </w:p>
    <w:p w:rsidR="00794496" w:rsidRPr="00794496" w:rsidRDefault="00794496" w:rsidP="00794496">
      <w:pPr>
        <w:shd w:val="clear" w:color="auto" w:fill="FFFFFF"/>
        <w:autoSpaceDE w:val="0"/>
        <w:autoSpaceDN w:val="0"/>
        <w:adjustRightInd w:val="0"/>
        <w:rPr>
          <w:rFonts w:cs="Times New Roman"/>
          <w:color w:val="auto"/>
          <w:sz w:val="28"/>
          <w:szCs w:val="28"/>
        </w:rPr>
      </w:pPr>
      <w:r w:rsidRPr="00794496">
        <w:rPr>
          <w:rFonts w:cs="Times New Roman"/>
          <w:color w:val="auto"/>
          <w:sz w:val="28"/>
          <w:szCs w:val="28"/>
        </w:rPr>
        <w:t xml:space="preserve">15.  </w:t>
      </w:r>
      <w:r w:rsidRPr="00794496">
        <w:rPr>
          <w:rFonts w:eastAsia="Times New Roman" w:cs="Times New Roman"/>
          <w:color w:val="auto"/>
          <w:sz w:val="28"/>
          <w:szCs w:val="28"/>
        </w:rPr>
        <w:t>Составьте таблицу истинности полусумматора.</w:t>
      </w:r>
    </w:p>
    <w:p w:rsidR="001351BE" w:rsidRPr="00794496" w:rsidRDefault="00794496" w:rsidP="00794496">
      <w:pPr>
        <w:shd w:val="clear" w:color="auto" w:fill="FFFFFF"/>
        <w:autoSpaceDE w:val="0"/>
        <w:autoSpaceDN w:val="0"/>
        <w:adjustRightInd w:val="0"/>
        <w:rPr>
          <w:sz w:val="28"/>
          <w:szCs w:val="28"/>
        </w:rPr>
      </w:pPr>
      <w:r w:rsidRPr="00794496">
        <w:rPr>
          <w:rFonts w:cs="Times New Roman"/>
          <w:color w:val="auto"/>
          <w:sz w:val="28"/>
          <w:szCs w:val="28"/>
        </w:rPr>
        <w:t xml:space="preserve">16. </w:t>
      </w:r>
      <w:r w:rsidRPr="00794496">
        <w:rPr>
          <w:rFonts w:eastAsia="Times New Roman" w:cs="Times New Roman"/>
          <w:color w:val="auto"/>
          <w:sz w:val="28"/>
          <w:szCs w:val="28"/>
        </w:rPr>
        <w:t xml:space="preserve">Составьте таблицу истинности одноразрядного компаратора, формирующего признак равенства двух </w:t>
      </w:r>
      <w:r w:rsidRPr="00794496">
        <w:rPr>
          <w:rFonts w:eastAsia="Times New Roman"/>
          <w:b/>
          <w:i/>
          <w:iCs/>
          <w:sz w:val="28"/>
          <w:szCs w:val="28"/>
          <w:lang w:val="en-US"/>
        </w:rPr>
        <w:t>F</w:t>
      </w:r>
      <w:r w:rsidRPr="00794496">
        <w:rPr>
          <w:rFonts w:eastAsia="Times New Roman"/>
          <w:b/>
          <w:i/>
          <w:iCs/>
          <w:sz w:val="28"/>
          <w:szCs w:val="28"/>
          <w:vertAlign w:val="subscript"/>
        </w:rPr>
        <w:t>А=В</w:t>
      </w:r>
      <w:r w:rsidRPr="00794496">
        <w:rPr>
          <w:i/>
          <w:iCs/>
          <w:sz w:val="28"/>
          <w:szCs w:val="28"/>
        </w:rPr>
        <w:t>,</w:t>
      </w:r>
      <w:r w:rsidRPr="00794496">
        <w:rPr>
          <w:rFonts w:eastAsia="Times New Roman"/>
          <w:i/>
          <w:iCs/>
          <w:sz w:val="28"/>
          <w:szCs w:val="28"/>
        </w:rPr>
        <w:t xml:space="preserve"> </w:t>
      </w:r>
      <w:r w:rsidRPr="00794496">
        <w:rPr>
          <w:sz w:val="28"/>
          <w:szCs w:val="28"/>
        </w:rPr>
        <w:t xml:space="preserve">признаки строгого неравенства двух чисел </w:t>
      </w:r>
      <w:r w:rsidRPr="00794496">
        <w:rPr>
          <w:rFonts w:eastAsia="Times New Roman"/>
          <w:b/>
          <w:i/>
          <w:iCs/>
          <w:sz w:val="28"/>
          <w:szCs w:val="28"/>
          <w:lang w:val="en-US"/>
        </w:rPr>
        <w:t>F</w:t>
      </w:r>
      <w:r w:rsidRPr="00794496">
        <w:rPr>
          <w:rFonts w:eastAsia="Times New Roman"/>
          <w:b/>
          <w:i/>
          <w:iCs/>
          <w:sz w:val="28"/>
          <w:szCs w:val="28"/>
          <w:vertAlign w:val="subscript"/>
        </w:rPr>
        <w:t>А&gt;В</w:t>
      </w:r>
      <w:r w:rsidRPr="00794496">
        <w:rPr>
          <w:rFonts w:eastAsia="Times New Roman"/>
          <w:i/>
          <w:iCs/>
          <w:sz w:val="28"/>
          <w:szCs w:val="28"/>
        </w:rPr>
        <w:t xml:space="preserve"> </w:t>
      </w:r>
      <w:r w:rsidRPr="00794496">
        <w:rPr>
          <w:sz w:val="28"/>
          <w:szCs w:val="28"/>
        </w:rPr>
        <w:t xml:space="preserve">и </w:t>
      </w:r>
      <w:r w:rsidRPr="00794496">
        <w:rPr>
          <w:rFonts w:eastAsia="Times New Roman"/>
          <w:b/>
          <w:i/>
          <w:iCs/>
          <w:sz w:val="28"/>
          <w:szCs w:val="28"/>
          <w:lang w:val="en-US"/>
        </w:rPr>
        <w:t>F</w:t>
      </w:r>
      <w:r w:rsidRPr="00794496">
        <w:rPr>
          <w:rFonts w:eastAsia="Times New Roman"/>
          <w:b/>
          <w:i/>
          <w:iCs/>
          <w:sz w:val="28"/>
          <w:szCs w:val="28"/>
          <w:vertAlign w:val="subscript"/>
        </w:rPr>
        <w:t>А</w:t>
      </w:r>
      <w:r w:rsidRPr="00794496">
        <w:rPr>
          <w:b/>
          <w:i/>
          <w:iCs/>
          <w:sz w:val="28"/>
          <w:szCs w:val="28"/>
          <w:vertAlign w:val="subscript"/>
        </w:rPr>
        <w:t>&lt;</w:t>
      </w:r>
      <w:r w:rsidRPr="00794496">
        <w:rPr>
          <w:rFonts w:eastAsia="Times New Roman"/>
          <w:b/>
          <w:i/>
          <w:iCs/>
          <w:sz w:val="28"/>
          <w:szCs w:val="28"/>
          <w:vertAlign w:val="subscript"/>
        </w:rPr>
        <w:t>В</w:t>
      </w:r>
      <w:r w:rsidRPr="00794496">
        <w:rPr>
          <w:rFonts w:eastAsia="Times New Roman"/>
          <w:i/>
          <w:iCs/>
          <w:sz w:val="28"/>
          <w:szCs w:val="28"/>
        </w:rPr>
        <w:t xml:space="preserve"> </w:t>
      </w:r>
      <w:r w:rsidRPr="00794496">
        <w:rPr>
          <w:sz w:val="28"/>
          <w:szCs w:val="28"/>
        </w:rPr>
        <w:t xml:space="preserve">и признаки нестрогого неравенства двух чисел </w:t>
      </w:r>
      <w:r w:rsidRPr="00794496">
        <w:rPr>
          <w:rFonts w:eastAsia="Times New Roman"/>
          <w:b/>
          <w:i/>
          <w:iCs/>
          <w:sz w:val="28"/>
          <w:szCs w:val="28"/>
          <w:lang w:val="en-US"/>
        </w:rPr>
        <w:t>F</w:t>
      </w:r>
      <w:r w:rsidRPr="00794496">
        <w:rPr>
          <w:rFonts w:eastAsia="Times New Roman"/>
          <w:b/>
          <w:i/>
          <w:iCs/>
          <w:sz w:val="28"/>
          <w:szCs w:val="28"/>
          <w:vertAlign w:val="subscript"/>
        </w:rPr>
        <w:t>А</w:t>
      </w:r>
      <w:r w:rsidRPr="00794496">
        <w:rPr>
          <w:b/>
          <w:i/>
          <w:iCs/>
          <w:sz w:val="28"/>
          <w:szCs w:val="28"/>
          <w:vertAlign w:val="subscript"/>
        </w:rPr>
        <w:sym w:font="Symbol" w:char="F0B3"/>
      </w:r>
      <w:r w:rsidRPr="00794496">
        <w:rPr>
          <w:rFonts w:eastAsia="Times New Roman"/>
          <w:b/>
          <w:i/>
          <w:iCs/>
          <w:sz w:val="28"/>
          <w:szCs w:val="28"/>
          <w:vertAlign w:val="subscript"/>
        </w:rPr>
        <w:t>В</w:t>
      </w:r>
      <w:r w:rsidRPr="00794496">
        <w:rPr>
          <w:rFonts w:eastAsia="Times New Roman"/>
          <w:i/>
          <w:iCs/>
          <w:sz w:val="28"/>
          <w:szCs w:val="28"/>
        </w:rPr>
        <w:t xml:space="preserve"> </w:t>
      </w:r>
      <w:r w:rsidRPr="00794496">
        <w:rPr>
          <w:sz w:val="28"/>
          <w:szCs w:val="28"/>
        </w:rPr>
        <w:t xml:space="preserve">и </w:t>
      </w:r>
      <w:r w:rsidRPr="00794496">
        <w:rPr>
          <w:rFonts w:eastAsia="Times New Roman"/>
          <w:b/>
          <w:i/>
          <w:iCs/>
          <w:sz w:val="28"/>
          <w:szCs w:val="28"/>
          <w:lang w:val="en-US"/>
        </w:rPr>
        <w:t>F</w:t>
      </w:r>
      <w:r w:rsidRPr="00794496">
        <w:rPr>
          <w:rFonts w:eastAsia="Times New Roman"/>
          <w:b/>
          <w:i/>
          <w:iCs/>
          <w:sz w:val="28"/>
          <w:szCs w:val="28"/>
          <w:vertAlign w:val="subscript"/>
        </w:rPr>
        <w:t>А</w:t>
      </w:r>
      <w:r w:rsidRPr="00794496">
        <w:rPr>
          <w:b/>
          <w:i/>
          <w:iCs/>
          <w:sz w:val="28"/>
          <w:szCs w:val="28"/>
          <w:vertAlign w:val="subscript"/>
        </w:rPr>
        <w:t>≤</w:t>
      </w:r>
      <w:r w:rsidRPr="00794496">
        <w:rPr>
          <w:rFonts w:eastAsia="Times New Roman"/>
          <w:b/>
          <w:i/>
          <w:iCs/>
          <w:sz w:val="28"/>
          <w:szCs w:val="28"/>
          <w:vertAlign w:val="subscript"/>
        </w:rPr>
        <w:t>В</w:t>
      </w:r>
      <w:r w:rsidRPr="00794496">
        <w:rPr>
          <w:b/>
          <w:i/>
          <w:iCs/>
          <w:sz w:val="28"/>
          <w:szCs w:val="28"/>
          <w:vertAlign w:val="subscript"/>
        </w:rPr>
        <w:t>.</w:t>
      </w:r>
    </w:p>
    <w:sectPr w:rsidR="001351BE" w:rsidRPr="00794496" w:rsidSect="00CE5A02">
      <w:pgSz w:w="11909" w:h="16834"/>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20 New# 20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E124D5"/>
    <w:multiLevelType w:val="hybridMultilevel"/>
    <w:tmpl w:val="53B4A01C"/>
    <w:lvl w:ilvl="0" w:tplc="65144EC2">
      <w:start w:val="1"/>
      <w:numFmt w:val="bullet"/>
      <w:pStyle w:val="a"/>
      <w:lvlText w:val=""/>
      <w:lvlJc w:val="left"/>
      <w:pPr>
        <w:ind w:left="1400" w:hanging="360"/>
      </w:pPr>
      <w:rPr>
        <w:rFonts w:ascii="Symbol" w:hAnsi="Symbol"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E5A02"/>
    <w:rsid w:val="00017BF4"/>
    <w:rsid w:val="00034CEB"/>
    <w:rsid w:val="00064582"/>
    <w:rsid w:val="000B406C"/>
    <w:rsid w:val="000F603C"/>
    <w:rsid w:val="00123519"/>
    <w:rsid w:val="001351BE"/>
    <w:rsid w:val="001F5F44"/>
    <w:rsid w:val="001F6B5C"/>
    <w:rsid w:val="00291082"/>
    <w:rsid w:val="002A5031"/>
    <w:rsid w:val="00480524"/>
    <w:rsid w:val="00497808"/>
    <w:rsid w:val="00585341"/>
    <w:rsid w:val="005A2324"/>
    <w:rsid w:val="005E2F5D"/>
    <w:rsid w:val="006106CB"/>
    <w:rsid w:val="006660B2"/>
    <w:rsid w:val="00753C91"/>
    <w:rsid w:val="00794496"/>
    <w:rsid w:val="007D38C7"/>
    <w:rsid w:val="008C023F"/>
    <w:rsid w:val="009554EC"/>
    <w:rsid w:val="00962E00"/>
    <w:rsid w:val="00A37092"/>
    <w:rsid w:val="00A55618"/>
    <w:rsid w:val="00B64D8B"/>
    <w:rsid w:val="00BE1BE2"/>
    <w:rsid w:val="00C543E7"/>
    <w:rsid w:val="00CE2293"/>
    <w:rsid w:val="00CE5A02"/>
    <w:rsid w:val="00E05D99"/>
    <w:rsid w:val="00E8531D"/>
    <w:rsid w:val="00EE6A54"/>
    <w:rsid w:val="00F07C9A"/>
    <w:rsid w:val="00FC184F"/>
    <w:rsid w:val="00FD0D01"/>
    <w:rsid w:val="00FE6471"/>
    <w:rsid w:val="00FF2A96"/>
    <w:rsid w:val="00FF56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ru v:ext="edit" colors="fuchsia"/>
      <o:colormenu v:ext="edit" fillcolor="none" strokecolor="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585341"/>
    <w:pPr>
      <w:spacing w:after="0" w:line="240" w:lineRule="auto"/>
    </w:pPr>
    <w:rPr>
      <w:rFonts w:ascii="Times New Roman" w:hAnsi="Times New Roman"/>
      <w:color w:val="000000" w:themeColor="text1"/>
      <w:sz w:val="24"/>
    </w:rPr>
  </w:style>
  <w:style w:type="paragraph" w:styleId="1">
    <w:name w:val="heading 1"/>
    <w:basedOn w:val="a0"/>
    <w:next w:val="a1"/>
    <w:link w:val="10"/>
    <w:qFormat/>
    <w:rsid w:val="008C023F"/>
    <w:pPr>
      <w:keepNext/>
      <w:widowControl w:val="0"/>
      <w:autoSpaceDE w:val="0"/>
      <w:autoSpaceDN w:val="0"/>
      <w:adjustRightInd w:val="0"/>
      <w:spacing w:before="240" w:after="60"/>
      <w:outlineLvl w:val="0"/>
    </w:pPr>
    <w:rPr>
      <w:rFonts w:ascii="Arial" w:eastAsia="Times New Roman" w:hAnsi="Arial" w:cs="Arial"/>
      <w:b/>
      <w:bCs/>
      <w:kern w:val="32"/>
      <w:sz w:val="32"/>
      <w:szCs w:val="32"/>
      <w:lang w:eastAsia="ru-RU"/>
    </w:rPr>
  </w:style>
  <w:style w:type="paragraph" w:styleId="2">
    <w:name w:val="heading 2"/>
    <w:basedOn w:val="a0"/>
    <w:next w:val="a1"/>
    <w:link w:val="20"/>
    <w:autoRedefine/>
    <w:qFormat/>
    <w:rsid w:val="008C023F"/>
    <w:pPr>
      <w:keepNext/>
      <w:widowControl w:val="0"/>
      <w:autoSpaceDE w:val="0"/>
      <w:autoSpaceDN w:val="0"/>
      <w:adjustRightInd w:val="0"/>
      <w:spacing w:before="240" w:after="240"/>
      <w:ind w:left="709"/>
      <w:outlineLvl w:val="1"/>
    </w:pPr>
    <w:rPr>
      <w:rFonts w:ascii="Arial" w:eastAsia="Times New Roman" w:hAnsi="Arial" w:cs="Arial"/>
      <w:b/>
      <w:bCs/>
      <w:iCs/>
      <w:sz w:val="28"/>
      <w:szCs w:val="28"/>
      <w:lang w:eastAsia="ru-RU"/>
    </w:rPr>
  </w:style>
  <w:style w:type="paragraph" w:styleId="3">
    <w:name w:val="heading 3"/>
    <w:basedOn w:val="a0"/>
    <w:next w:val="a1"/>
    <w:link w:val="30"/>
    <w:qFormat/>
    <w:rsid w:val="000F603C"/>
    <w:pPr>
      <w:keepNext/>
      <w:keepLines/>
      <w:widowControl w:val="0"/>
      <w:autoSpaceDE w:val="0"/>
      <w:autoSpaceDN w:val="0"/>
      <w:adjustRightInd w:val="0"/>
      <w:spacing w:before="240" w:after="240"/>
      <w:ind w:firstLine="720"/>
      <w:outlineLvl w:val="2"/>
    </w:pPr>
    <w:rPr>
      <w:rFonts w:ascii="Arial" w:eastAsia="Times New Roman" w:hAnsi="Arial" w:cs="Arial"/>
      <w:b/>
      <w:bCs/>
      <w:i/>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Мой Текст абзаца"/>
    <w:basedOn w:val="a0"/>
    <w:qFormat/>
    <w:rsid w:val="008C023F"/>
    <w:pPr>
      <w:widowControl w:val="0"/>
      <w:autoSpaceDE w:val="0"/>
      <w:autoSpaceDN w:val="0"/>
      <w:adjustRightInd w:val="0"/>
      <w:ind w:firstLine="680"/>
      <w:jc w:val="both"/>
    </w:pPr>
    <w:rPr>
      <w:rFonts w:eastAsia="Times New Roman" w:cs="Times New Roman"/>
      <w:sz w:val="28"/>
      <w:szCs w:val="24"/>
      <w:lang w:eastAsia="ru-RU"/>
    </w:rPr>
  </w:style>
  <w:style w:type="character" w:customStyle="1" w:styleId="10">
    <w:name w:val="Заголовок 1 Знак"/>
    <w:basedOn w:val="a2"/>
    <w:link w:val="1"/>
    <w:rsid w:val="008C023F"/>
    <w:rPr>
      <w:rFonts w:ascii="Arial" w:eastAsia="Times New Roman" w:hAnsi="Arial" w:cs="Arial"/>
      <w:b/>
      <w:bCs/>
      <w:kern w:val="32"/>
      <w:sz w:val="32"/>
      <w:szCs w:val="32"/>
      <w:lang w:eastAsia="ru-RU"/>
    </w:rPr>
  </w:style>
  <w:style w:type="character" w:customStyle="1" w:styleId="20">
    <w:name w:val="Заголовок 2 Знак"/>
    <w:basedOn w:val="a2"/>
    <w:link w:val="2"/>
    <w:rsid w:val="008C023F"/>
    <w:rPr>
      <w:rFonts w:ascii="Arial" w:eastAsia="Times New Roman" w:hAnsi="Arial" w:cs="Arial"/>
      <w:b/>
      <w:bCs/>
      <w:iCs/>
      <w:sz w:val="28"/>
      <w:szCs w:val="28"/>
      <w:lang w:eastAsia="ru-RU"/>
    </w:rPr>
  </w:style>
  <w:style w:type="paragraph" w:customStyle="1" w:styleId="a5">
    <w:name w:val="Мой Заголовок таблицы"/>
    <w:basedOn w:val="a0"/>
    <w:qFormat/>
    <w:rsid w:val="008C023F"/>
    <w:pPr>
      <w:keepNext/>
      <w:keepLines/>
      <w:shd w:val="clear" w:color="auto" w:fill="FFFFFF"/>
      <w:autoSpaceDE w:val="0"/>
      <w:autoSpaceDN w:val="0"/>
      <w:adjustRightInd w:val="0"/>
      <w:spacing w:before="240" w:after="120"/>
    </w:pPr>
    <w:rPr>
      <w:rFonts w:eastAsia="Times New Roman" w:cs="Times New Roman"/>
      <w:sz w:val="28"/>
      <w:szCs w:val="28"/>
      <w:lang w:eastAsia="ru-RU"/>
    </w:rPr>
  </w:style>
  <w:style w:type="paragraph" w:customStyle="1" w:styleId="a6">
    <w:name w:val="Мой Подрис надпись"/>
    <w:basedOn w:val="a0"/>
    <w:next w:val="a1"/>
    <w:qFormat/>
    <w:rsid w:val="008C023F"/>
    <w:pPr>
      <w:keepLines/>
      <w:widowControl w:val="0"/>
      <w:autoSpaceDE w:val="0"/>
      <w:autoSpaceDN w:val="0"/>
      <w:adjustRightInd w:val="0"/>
      <w:spacing w:before="240" w:after="320"/>
      <w:contextualSpacing/>
      <w:jc w:val="center"/>
    </w:pPr>
    <w:rPr>
      <w:rFonts w:eastAsia="Times New Roman" w:cs="Times New Roman"/>
      <w:sz w:val="28"/>
      <w:szCs w:val="24"/>
      <w:lang w:eastAsia="ru-RU"/>
    </w:rPr>
  </w:style>
  <w:style w:type="paragraph" w:customStyle="1" w:styleId="a7">
    <w:name w:val="Мой Рис по центру"/>
    <w:basedOn w:val="a0"/>
    <w:next w:val="a6"/>
    <w:qFormat/>
    <w:rsid w:val="008C023F"/>
    <w:pPr>
      <w:keepNext/>
      <w:keepLines/>
      <w:widowControl w:val="0"/>
      <w:autoSpaceDE w:val="0"/>
      <w:autoSpaceDN w:val="0"/>
      <w:adjustRightInd w:val="0"/>
      <w:spacing w:before="240" w:after="120"/>
      <w:jc w:val="center"/>
    </w:pPr>
    <w:rPr>
      <w:rFonts w:eastAsia="Times New Roman" w:cs="Times New Roman"/>
      <w:sz w:val="28"/>
      <w:szCs w:val="24"/>
      <w:lang w:eastAsia="ru-RU"/>
    </w:rPr>
  </w:style>
  <w:style w:type="paragraph" w:customStyle="1" w:styleId="a">
    <w:name w:val="Мой Список абзаца"/>
    <w:basedOn w:val="a1"/>
    <w:autoRedefine/>
    <w:qFormat/>
    <w:rsid w:val="008C023F"/>
    <w:pPr>
      <w:numPr>
        <w:numId w:val="1"/>
      </w:numPr>
    </w:pPr>
  </w:style>
  <w:style w:type="paragraph" w:customStyle="1" w:styleId="a8">
    <w:name w:val="Мой Формула"/>
    <w:basedOn w:val="a0"/>
    <w:next w:val="a1"/>
    <w:qFormat/>
    <w:rsid w:val="000F603C"/>
    <w:pPr>
      <w:spacing w:before="120" w:after="120"/>
      <w:jc w:val="center"/>
    </w:pPr>
    <w:rPr>
      <w:sz w:val="28"/>
    </w:rPr>
  </w:style>
  <w:style w:type="character" w:customStyle="1" w:styleId="30">
    <w:name w:val="Заголовок 3 Знак"/>
    <w:basedOn w:val="a2"/>
    <w:link w:val="3"/>
    <w:rsid w:val="000F603C"/>
    <w:rPr>
      <w:rFonts w:ascii="Arial" w:eastAsia="Times New Roman" w:hAnsi="Arial" w:cs="Arial"/>
      <w:b/>
      <w:bCs/>
      <w:i/>
      <w:sz w:val="26"/>
      <w:szCs w:val="26"/>
      <w:lang w:eastAsia="ru-RU"/>
    </w:rPr>
  </w:style>
  <w:style w:type="paragraph" w:styleId="a9">
    <w:name w:val="List Paragraph"/>
    <w:basedOn w:val="a0"/>
    <w:uiPriority w:val="34"/>
    <w:qFormat/>
    <w:rsid w:val="005E2F5D"/>
    <w:pPr>
      <w:ind w:left="720"/>
      <w:contextualSpacing/>
    </w:pPr>
  </w:style>
  <w:style w:type="paragraph" w:styleId="aa">
    <w:name w:val="Balloon Text"/>
    <w:basedOn w:val="a0"/>
    <w:link w:val="ab"/>
    <w:uiPriority w:val="99"/>
    <w:semiHidden/>
    <w:unhideWhenUsed/>
    <w:rsid w:val="00FE6471"/>
    <w:rPr>
      <w:rFonts w:ascii="Tahoma" w:hAnsi="Tahoma" w:cs="Tahoma"/>
      <w:sz w:val="16"/>
      <w:szCs w:val="16"/>
    </w:rPr>
  </w:style>
  <w:style w:type="character" w:customStyle="1" w:styleId="ab">
    <w:name w:val="Текст выноски Знак"/>
    <w:basedOn w:val="a2"/>
    <w:link w:val="aa"/>
    <w:uiPriority w:val="99"/>
    <w:semiHidden/>
    <w:rsid w:val="00FE6471"/>
    <w:rPr>
      <w:rFonts w:ascii="Tahoma" w:hAnsi="Tahoma" w:cs="Tahoma"/>
      <w:color w:val="000000" w:themeColor="text1"/>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72AFCF8013944394CD931150A35155" ma:contentTypeVersion="8" ma:contentTypeDescription="Create a new document." ma:contentTypeScope="" ma:versionID="cc6125db4a9b2c6bef9ad98467228fbd">
  <xsd:schema xmlns:xsd="http://www.w3.org/2001/XMLSchema" xmlns:xs="http://www.w3.org/2001/XMLSchema" xmlns:p="http://schemas.microsoft.com/office/2006/metadata/properties" xmlns:ns2="d805186f-ec48-47ac-b2be-a922a8ee2683" targetNamespace="http://schemas.microsoft.com/office/2006/metadata/properties" ma:root="true" ma:fieldsID="ca25f7d2163e891a92f7c7a05191332c" ns2:_="">
    <xsd:import namespace="d805186f-ec48-47ac-b2be-a922a8ee268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05186f-ec48-47ac-b2be-a922a8ee26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6B4790-46D6-4086-88A7-409C1E5C6E5C}"/>
</file>

<file path=customXml/itemProps2.xml><?xml version="1.0" encoding="utf-8"?>
<ds:datastoreItem xmlns:ds="http://schemas.openxmlformats.org/officeDocument/2006/customXml" ds:itemID="{06AADB58-7025-42C1-8200-FC5C97EB01E9}"/>
</file>

<file path=customXml/itemProps3.xml><?xml version="1.0" encoding="utf-8"?>
<ds:datastoreItem xmlns:ds="http://schemas.openxmlformats.org/officeDocument/2006/customXml" ds:itemID="{32207165-FA09-432D-9794-D064E86F4D7C}"/>
</file>

<file path=docProps/app.xml><?xml version="1.0" encoding="utf-8"?>
<Properties xmlns="http://schemas.openxmlformats.org/officeDocument/2006/extended-properties" xmlns:vt="http://schemas.openxmlformats.org/officeDocument/2006/docPropsVTypes">
  <Template>Normal.dotm</Template>
  <TotalTime>88</TotalTime>
  <Pages>6</Pages>
  <Words>1544</Words>
  <Characters>8801</Characters>
  <Application>Microsoft Office Word</Application>
  <DocSecurity>0</DocSecurity>
  <Lines>73</Lines>
  <Paragraphs>20</Paragraphs>
  <ScaleCrop>false</ScaleCrop>
  <Company>HP</Company>
  <LinksUpToDate>false</LinksUpToDate>
  <CharactersWithSpaces>10325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БВ</dc:creator>
  <cp:lastModifiedBy>БВ</cp:lastModifiedBy>
  <cp:revision>14</cp:revision>
  <dcterms:created xsi:type="dcterms:W3CDTF">2021-04-18T21:05:00Z</dcterms:created>
  <dcterms:modified xsi:type="dcterms:W3CDTF">2021-05-08T19:45:00Z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0x0101008E72AFCF8013944394CD931150A35155</vt:lpwstr>
  </property>
</Properties>
</file>